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94B08">
      <w:pPr>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专利</w:t>
      </w:r>
      <w:r>
        <w:rPr>
          <w:rFonts w:hint="eastAsia" w:ascii="宋体" w:hAnsi="宋体" w:eastAsia="宋体" w:cs="Times New Roman"/>
          <w:b/>
          <w:sz w:val="44"/>
          <w:szCs w:val="44"/>
          <w:highlight w:val="none"/>
          <w:lang w:eastAsia="zh-CN"/>
        </w:rPr>
        <w:t>无忧申请</w:t>
      </w:r>
      <w:r>
        <w:rPr>
          <w:rFonts w:hint="eastAsia" w:ascii="宋体" w:hAnsi="宋体" w:eastAsia="宋体" w:cs="Times New Roman"/>
          <w:b/>
          <w:sz w:val="44"/>
          <w:szCs w:val="44"/>
          <w:highlight w:val="none"/>
        </w:rPr>
        <w:t>代理合同</w:t>
      </w:r>
    </w:p>
    <w:p w14:paraId="65855DCD">
      <w:pPr>
        <w:wordWrap w:val="0"/>
        <w:jc w:val="right"/>
        <w:rPr>
          <w:rFonts w:hint="eastAsia" w:ascii="宋体" w:hAnsi="宋体" w:eastAsia="宋体" w:cs="Times New Roman"/>
          <w:sz w:val="28"/>
          <w:szCs w:val="28"/>
          <w:highlight w:val="none"/>
          <w:u w:val="single"/>
        </w:rPr>
      </w:pPr>
      <w:r>
        <w:rPr>
          <w:rFonts w:hint="eastAsia" w:ascii="宋体" w:hAnsi="宋体" w:eastAsia="宋体" w:cs="Times New Roman"/>
          <w:b/>
          <w:sz w:val="28"/>
          <w:szCs w:val="28"/>
          <w:highlight w:val="none"/>
        </w:rPr>
        <w:t>合同编号</w:t>
      </w:r>
      <w:r>
        <w:rPr>
          <w:rFonts w:hint="eastAsia" w:ascii="宋体" w:hAnsi="宋体" w:eastAsia="宋体" w:cs="Times New Roman"/>
          <w:sz w:val="28"/>
          <w:szCs w:val="28"/>
          <w:highlight w:val="none"/>
        </w:rPr>
        <w:t>：</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lang w:val="en-US" w:eastAsia="zh-CN"/>
        </w:rPr>
        <w:t>2025011432</w:t>
      </w:r>
      <w:r>
        <w:rPr>
          <w:rFonts w:hint="eastAsia" w:ascii="宋体" w:hAnsi="宋体" w:eastAsia="宋体" w:cs="Times New Roman"/>
          <w:sz w:val="28"/>
          <w:szCs w:val="28"/>
          <w:highlight w:val="none"/>
          <w:u w:val="single"/>
        </w:rPr>
        <w:t xml:space="preserve">    </w:t>
      </w:r>
    </w:p>
    <w:p w14:paraId="230E27ED">
      <w:pPr>
        <w:wordWrap/>
        <w:jc w:val="right"/>
        <w:rPr>
          <w:rFonts w:hint="eastAsia" w:ascii="宋体" w:hAnsi="宋体" w:eastAsia="宋体" w:cs="Times New Roman"/>
          <w:sz w:val="28"/>
          <w:szCs w:val="28"/>
          <w:highlight w:val="none"/>
          <w:u w:val="single"/>
        </w:rPr>
      </w:pPr>
    </w:p>
    <w:p w14:paraId="6341EBA1">
      <w:pPr>
        <w:spacing w:line="400" w:lineRule="exact"/>
        <w:jc w:val="left"/>
        <w:rPr>
          <w:rFonts w:hint="eastAsia" w:ascii="宋体" w:hAnsi="宋体" w:eastAsia="宋体" w:cs="Times New Roman"/>
          <w:b w:val="0"/>
          <w:bCs w:val="0"/>
          <w:sz w:val="24"/>
          <w:szCs w:val="24"/>
          <w:highlight w:val="none"/>
          <w:u w:val="single"/>
        </w:rPr>
      </w:pPr>
      <w:r>
        <w:rPr>
          <w:rFonts w:hint="eastAsia" w:ascii="宋体" w:hAnsi="宋体" w:eastAsia="宋体" w:cs="Times New Roman"/>
          <w:b/>
          <w:sz w:val="28"/>
          <w:szCs w:val="28"/>
          <w:highlight w:val="none"/>
        </w:rPr>
        <w:t>甲方</w:t>
      </w:r>
      <w:r>
        <w:rPr>
          <w:rFonts w:hint="eastAsia" w:ascii="宋体" w:hAnsi="宋体" w:eastAsia="宋体" w:cs="Times New Roman"/>
          <w:sz w:val="28"/>
          <w:szCs w:val="28"/>
          <w:highlight w:val="none"/>
        </w:rPr>
        <w:t>：</w:t>
      </w:r>
      <w:r>
        <w:rPr>
          <w:rFonts w:hint="eastAsia" w:ascii="宋体" w:hAnsi="宋体" w:eastAsia="宋体" w:cs="Times New Roman"/>
          <w:sz w:val="24"/>
          <w:szCs w:val="24"/>
          <w:highlight w:val="none"/>
          <w:u w:val="single"/>
        </w:rPr>
        <w:t>湖南智耘建设工程有限公司</w:t>
      </w:r>
      <w:r>
        <w:rPr>
          <w:rFonts w:hint="eastAsia" w:ascii="宋体" w:hAnsi="宋体" w:eastAsia="宋体" w:cs="Times New Roman"/>
          <w:sz w:val="28"/>
          <w:szCs w:val="28"/>
          <w:highlight w:val="none"/>
          <w:u w:val="single"/>
        </w:rPr>
        <w:t xml:space="preserve">  </w:t>
      </w:r>
      <w:r>
        <w:rPr>
          <w:rFonts w:hint="eastAsia" w:ascii="宋体" w:hAnsi="宋体" w:eastAsia="宋体" w:cs="Times New Roman"/>
          <w:b w:val="0"/>
          <w:bCs w:val="0"/>
          <w:sz w:val="24"/>
          <w:szCs w:val="24"/>
          <w:highlight w:val="none"/>
          <w:u w:val="single"/>
        </w:rPr>
        <w:t xml:space="preserve">    </w:t>
      </w:r>
      <w:r>
        <w:rPr>
          <w:rFonts w:hint="eastAsia" w:ascii="宋体" w:hAnsi="宋体" w:eastAsia="宋体" w:cs="Times New Roman"/>
          <w:b w:val="0"/>
          <w:bCs w:val="0"/>
          <w:sz w:val="24"/>
          <w:szCs w:val="24"/>
          <w:highlight w:val="none"/>
          <w:u w:val="single"/>
          <w:lang w:val="en-US" w:eastAsia="zh-CN"/>
        </w:rPr>
        <w:t xml:space="preserve"> </w:t>
      </w:r>
    </w:p>
    <w:p w14:paraId="3686713B">
      <w:pPr>
        <w:spacing w:line="400" w:lineRule="exact"/>
        <w:ind w:firstLine="480" w:firstLineChars="200"/>
        <w:jc w:val="left"/>
        <w:rPr>
          <w:rFonts w:hint="default" w:ascii="宋体" w:hAnsi="宋体" w:eastAsia="宋体" w:cs="Times New Roman"/>
          <w:b w:val="0"/>
          <w:bCs w:val="0"/>
          <w:sz w:val="24"/>
          <w:szCs w:val="24"/>
          <w:highlight w:val="none"/>
          <w:u w:val="single"/>
          <w:lang w:val="en-US" w:eastAsia="zh-CN"/>
        </w:rPr>
      </w:pPr>
      <w:r>
        <w:rPr>
          <w:rFonts w:hint="eastAsia" w:ascii="宋体" w:hAnsi="宋体" w:eastAsia="宋体" w:cs="Times New Roman"/>
          <w:sz w:val="24"/>
          <w:szCs w:val="24"/>
          <w:highlight w:val="none"/>
        </w:rPr>
        <w:t>通讯地址：</w:t>
      </w:r>
      <w:r>
        <w:rPr>
          <w:rFonts w:hint="eastAsia" w:ascii="宋体" w:hAnsi="宋体" w:eastAsia="宋体" w:cs="Times New Roman"/>
          <w:sz w:val="24"/>
          <w:szCs w:val="24"/>
          <w:highlight w:val="none"/>
          <w:u w:val="single"/>
        </w:rPr>
        <w:t xml:space="preserve"> </w:t>
      </w:r>
      <w:r>
        <w:rPr>
          <w:rFonts w:ascii="Helvetica" w:hAnsi="Helvetica" w:eastAsia="Helvetica" w:cs="Helvetica"/>
          <w:i w:val="0"/>
          <w:iCs w:val="0"/>
          <w:caps w:val="0"/>
          <w:color w:val="333333"/>
          <w:spacing w:val="0"/>
          <w:sz w:val="21"/>
          <w:szCs w:val="21"/>
          <w:u w:val="single"/>
          <w:shd w:val="clear" w:color="auto" w:fill="auto"/>
        </w:rPr>
        <w:t>湖南省长沙市天心区暮云工业园暮云大道128号100房</w:t>
      </w:r>
      <w:r>
        <w:rPr>
          <w:rFonts w:hint="eastAsia" w:ascii="宋体" w:hAnsi="宋体" w:eastAsia="宋体" w:cs="Times New Roman"/>
          <w:b w:val="0"/>
          <w:bCs w:val="0"/>
          <w:sz w:val="24"/>
          <w:szCs w:val="24"/>
          <w:highlight w:val="none"/>
          <w:u w:val="single"/>
          <w:shd w:val="clear" w:color="auto" w:fill="auto"/>
          <w:lang w:val="en-US" w:eastAsia="zh-CN"/>
        </w:rPr>
        <w:t xml:space="preserve"> </w:t>
      </w:r>
    </w:p>
    <w:p w14:paraId="73234142">
      <w:pPr>
        <w:spacing w:line="400" w:lineRule="exact"/>
        <w:ind w:firstLine="480" w:firstLineChars="200"/>
        <w:jc w:val="left"/>
        <w:rPr>
          <w:rFonts w:hint="eastAsia" w:ascii="宋体" w:hAnsi="宋体" w:eastAsia="宋体" w:cs="Times New Roman"/>
          <w:sz w:val="24"/>
          <w:szCs w:val="24"/>
          <w:highlight w:val="none"/>
          <w:u w:val="single"/>
          <w:lang w:val="en-US" w:eastAsia="zh-CN"/>
        </w:rPr>
      </w:pPr>
      <w:r>
        <w:rPr>
          <w:rFonts w:hint="eastAsia" w:ascii="宋体" w:hAnsi="宋体" w:eastAsia="宋体" w:cs="Times New Roman"/>
          <w:sz w:val="24"/>
          <w:szCs w:val="24"/>
          <w:highlight w:val="none"/>
          <w:lang w:val="en-US" w:eastAsia="zh-CN"/>
        </w:rPr>
        <w:t>代理经办人</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李敏</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b/>
          <w:bCs/>
          <w:sz w:val="24"/>
          <w:szCs w:val="24"/>
          <w:highlight w:val="none"/>
          <w:u w:val="single"/>
          <w:lang w:val="en-US" w:eastAsia="zh-CN"/>
        </w:rPr>
        <w:t xml:space="preserve">  </w:t>
      </w:r>
      <w:r>
        <w:rPr>
          <w:rFonts w:hint="eastAsia" w:ascii="宋体" w:hAnsi="宋体" w:eastAsia="宋体" w:cs="Times New Roman"/>
          <w:b w:val="0"/>
          <w:bCs w:val="0"/>
          <w:sz w:val="24"/>
          <w:szCs w:val="24"/>
          <w:highlight w:val="none"/>
          <w:u w:val="single"/>
          <w:lang w:val="en-US" w:eastAsia="zh-CN"/>
        </w:rPr>
        <w:t xml:space="preserve">   </w:t>
      </w:r>
      <w:r>
        <w:rPr>
          <w:rFonts w:hint="eastAsia" w:ascii="宋体" w:hAnsi="宋体" w:eastAsia="宋体" w:cs="Times New Roman"/>
          <w:b w:val="0"/>
          <w:bCs w:val="0"/>
          <w:sz w:val="24"/>
          <w:szCs w:val="24"/>
          <w:highlight w:val="none"/>
          <w:u w:val="single"/>
        </w:rPr>
        <w:t xml:space="preserve">   </w:t>
      </w:r>
      <w:r>
        <w:rPr>
          <w:rFonts w:hint="eastAsia" w:ascii="宋体" w:hAnsi="宋体" w:eastAsia="宋体" w:cs="Times New Roman"/>
          <w:sz w:val="24"/>
          <w:szCs w:val="24"/>
          <w:highlight w:val="none"/>
          <w:u w:val="single"/>
        </w:rPr>
        <w:t xml:space="preserve">          </w:t>
      </w:r>
    </w:p>
    <w:p w14:paraId="08FA0D7E">
      <w:pPr>
        <w:spacing w:line="400" w:lineRule="exact"/>
        <w:ind w:firstLine="480" w:firstLineChars="200"/>
        <w:jc w:val="left"/>
        <w:rPr>
          <w:rFonts w:hint="default" w:ascii="宋体" w:hAnsi="宋体" w:eastAsia="宋体" w:cs="Times New Roman"/>
          <w:sz w:val="24"/>
          <w:szCs w:val="24"/>
          <w:highlight w:val="none"/>
          <w:u w:val="single"/>
          <w:lang w:val="en-US"/>
        </w:rPr>
      </w:pPr>
      <w:r>
        <w:rPr>
          <w:rFonts w:hint="eastAsia" w:ascii="宋体" w:hAnsi="宋体" w:eastAsia="宋体" w:cs="Times New Roman"/>
          <w:sz w:val="24"/>
          <w:szCs w:val="24"/>
          <w:highlight w:val="none"/>
        </w:rPr>
        <w:t>联系电话：</w:t>
      </w:r>
      <w:r>
        <w:rPr>
          <w:rFonts w:hint="eastAsia" w:ascii="宋体" w:hAnsi="宋体" w:eastAsia="宋体" w:cs="Times New Roman"/>
          <w:sz w:val="24"/>
          <w:szCs w:val="24"/>
          <w:highlight w:val="none"/>
          <w:u w:val="single"/>
        </w:rPr>
        <w:t xml:space="preserve">  1</w:t>
      </w:r>
      <w:r>
        <w:rPr>
          <w:rFonts w:hint="eastAsia" w:ascii="宋体" w:hAnsi="宋体" w:eastAsia="宋体" w:cs="Times New Roman"/>
          <w:sz w:val="24"/>
          <w:szCs w:val="24"/>
          <w:highlight w:val="none"/>
          <w:u w:val="single"/>
          <w:lang w:val="en-US" w:eastAsia="zh-CN"/>
        </w:rPr>
        <w:t>3607432106</w:t>
      </w:r>
      <w:r>
        <w:rPr>
          <w:rFonts w:hint="eastAsia" w:ascii="宋体" w:hAnsi="宋体" w:eastAsia="宋体" w:cs="Times New Roman"/>
          <w:sz w:val="24"/>
          <w:szCs w:val="24"/>
          <w:highlight w:val="none"/>
          <w:u w:val="single"/>
        </w:rPr>
        <w:t xml:space="preserve"> </w:t>
      </w:r>
      <w:r>
        <w:rPr>
          <w:rFonts w:hint="eastAsia" w:ascii="宋体" w:hAnsi="宋体" w:eastAsia="宋体" w:cs="Times New Roman"/>
          <w:b w:val="0"/>
          <w:bCs w:val="0"/>
          <w:sz w:val="24"/>
          <w:szCs w:val="24"/>
          <w:highlight w:val="none"/>
          <w:u w:val="single"/>
          <w:lang w:val="en-US" w:eastAsia="zh-CN"/>
        </w:rPr>
        <w:t xml:space="preserve">               </w:t>
      </w:r>
    </w:p>
    <w:p w14:paraId="3C6D8117">
      <w:pPr>
        <w:spacing w:line="400" w:lineRule="exact"/>
        <w:ind w:firstLine="480" w:firstLineChars="200"/>
        <w:jc w:val="left"/>
        <w:rPr>
          <w:rFonts w:hint="eastAsia" w:ascii="Calibri" w:hAnsi="Calibri"/>
          <w:sz w:val="24"/>
          <w:szCs w:val="24"/>
          <w:highlight w:val="none"/>
          <w:u w:val="single"/>
          <w:lang w:val="en-US" w:eastAsia="zh-CN"/>
        </w:rPr>
      </w:pPr>
      <w:r>
        <w:rPr>
          <w:rFonts w:hint="eastAsia" w:ascii="宋体" w:hAnsi="宋体" w:eastAsia="宋体" w:cs="Times New Roman"/>
          <w:sz w:val="24"/>
          <w:szCs w:val="24"/>
          <w:highlight w:val="none"/>
          <w:u w:val="none"/>
          <w:lang w:val="en-US" w:eastAsia="zh-CN"/>
        </w:rPr>
        <w:t>电子邮箱：</w:t>
      </w:r>
      <w:r>
        <w:rPr>
          <w:rFonts w:hint="eastAsia" w:ascii="Calibri" w:hAnsi="Calibri"/>
          <w:sz w:val="24"/>
          <w:szCs w:val="24"/>
          <w:highlight w:val="none"/>
          <w:u w:val="single"/>
          <w:lang w:val="en-US" w:eastAsia="zh-CN"/>
        </w:rPr>
        <w:t xml:space="preserve">                             </w:t>
      </w:r>
    </w:p>
    <w:p w14:paraId="0E2DF137">
      <w:pPr>
        <w:spacing w:line="400" w:lineRule="exact"/>
        <w:ind w:firstLine="480" w:firstLineChars="200"/>
        <w:jc w:val="left"/>
        <w:rPr>
          <w:rFonts w:hint="eastAsia" w:ascii="Calibri" w:hAnsi="Calibri"/>
          <w:sz w:val="24"/>
          <w:szCs w:val="24"/>
          <w:highlight w:val="none"/>
          <w:u w:val="single"/>
          <w:lang w:val="en-US" w:eastAsia="zh-CN"/>
        </w:rPr>
      </w:pPr>
    </w:p>
    <w:p w14:paraId="6394F9FA">
      <w:pPr>
        <w:spacing w:line="400" w:lineRule="exact"/>
        <w:jc w:val="left"/>
        <w:rPr>
          <w:rFonts w:hint="eastAsia" w:ascii="宋体" w:hAnsi="宋体" w:eastAsia="宋体" w:cs="宋体"/>
          <w:sz w:val="24"/>
          <w:szCs w:val="24"/>
          <w:highlight w:val="none"/>
        </w:rPr>
      </w:pPr>
      <w:r>
        <w:rPr>
          <w:rFonts w:hint="eastAsia" w:ascii="宋体" w:hAnsi="宋体" w:eastAsia="宋体" w:cs="Times New Roman"/>
          <w:b/>
          <w:sz w:val="28"/>
          <w:szCs w:val="28"/>
          <w:highlight w:val="none"/>
        </w:rPr>
        <w:t>乙方</w:t>
      </w:r>
      <w:r>
        <w:rPr>
          <w:rFonts w:hint="eastAsia" w:ascii="宋体" w:hAnsi="宋体" w:eastAsia="宋体" w:cs="Times New Roman"/>
          <w:sz w:val="28"/>
          <w:szCs w:val="28"/>
          <w:highlight w:val="none"/>
        </w:rPr>
        <w:t>：</w:t>
      </w:r>
      <w:r>
        <w:rPr>
          <w:rFonts w:hint="eastAsia" w:ascii="宋体" w:hAnsi="宋体" w:eastAsia="宋体" w:cs="宋体"/>
          <w:sz w:val="24"/>
          <w:szCs w:val="24"/>
          <w:highlight w:val="none"/>
          <w:u w:val="single"/>
        </w:rPr>
        <w:t>北京百裕知识产权代理事务所（普通合伙）蚌埠分所</w:t>
      </w:r>
    </w:p>
    <w:p w14:paraId="6E7C9A4B">
      <w:pPr>
        <w:spacing w:line="400" w:lineRule="exact"/>
        <w:ind w:firstLine="480" w:firstLineChars="200"/>
        <w:jc w:val="left"/>
        <w:rPr>
          <w:rFonts w:hint="default" w:ascii="宋体" w:hAnsi="宋体" w:eastAsia="宋体" w:cs="Times New Roman"/>
          <w:b w:val="0"/>
          <w:bCs w:val="0"/>
          <w:sz w:val="24"/>
          <w:szCs w:val="24"/>
          <w:highlight w:val="none"/>
          <w:u w:val="single"/>
          <w:lang w:val="en-US" w:eastAsia="zh-CN"/>
        </w:rPr>
      </w:pPr>
      <w:r>
        <w:rPr>
          <w:rFonts w:hint="eastAsia" w:ascii="宋体" w:hAnsi="宋体" w:eastAsia="宋体" w:cs="Times New Roman"/>
          <w:sz w:val="24"/>
          <w:szCs w:val="24"/>
          <w:highlight w:val="none"/>
        </w:rPr>
        <w:t>通讯地址：</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安徽省蚌埠市蚌山区万达写字楼B座2213室</w:t>
      </w:r>
      <w:r>
        <w:rPr>
          <w:rFonts w:hint="eastAsia" w:ascii="宋体" w:hAnsi="宋体" w:eastAsia="宋体" w:cs="Times New Roman"/>
          <w:b w:val="0"/>
          <w:bCs w:val="0"/>
          <w:sz w:val="24"/>
          <w:szCs w:val="24"/>
          <w:highlight w:val="none"/>
          <w:u w:val="single"/>
          <w:lang w:val="en-US" w:eastAsia="zh-CN"/>
        </w:rPr>
        <w:t xml:space="preserve">  </w:t>
      </w:r>
    </w:p>
    <w:p w14:paraId="66FA0F72">
      <w:pPr>
        <w:spacing w:line="400" w:lineRule="exact"/>
        <w:ind w:firstLine="480" w:firstLineChars="200"/>
        <w:jc w:val="left"/>
        <w:rPr>
          <w:rFonts w:hint="eastAsia" w:ascii="宋体" w:hAnsi="宋体" w:eastAsia="宋体" w:cs="Times New Roman"/>
          <w:sz w:val="24"/>
          <w:szCs w:val="24"/>
          <w:highlight w:val="none"/>
          <w:u w:val="single"/>
          <w:lang w:val="en-US" w:eastAsia="zh-CN"/>
        </w:rPr>
      </w:pPr>
      <w:r>
        <w:rPr>
          <w:rFonts w:hint="eastAsia" w:ascii="宋体" w:hAnsi="宋体" w:eastAsia="宋体" w:cs="Times New Roman"/>
          <w:sz w:val="24"/>
          <w:szCs w:val="24"/>
          <w:highlight w:val="none"/>
          <w:lang w:val="en-US" w:eastAsia="zh-CN"/>
        </w:rPr>
        <w:t>代理经办人</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 xml:space="preserve">王佳佳   </w:t>
      </w:r>
      <w:r>
        <w:rPr>
          <w:rFonts w:hint="eastAsia" w:ascii="宋体" w:hAnsi="宋体" w:eastAsia="宋体" w:cs="Times New Roman"/>
          <w:b/>
          <w:bCs/>
          <w:sz w:val="24"/>
          <w:szCs w:val="24"/>
          <w:highlight w:val="none"/>
          <w:u w:val="single"/>
          <w:lang w:val="en-US" w:eastAsia="zh-CN"/>
        </w:rPr>
        <w:t xml:space="preserve">  </w:t>
      </w:r>
      <w:r>
        <w:rPr>
          <w:rFonts w:hint="eastAsia" w:ascii="宋体" w:hAnsi="宋体" w:eastAsia="宋体" w:cs="Times New Roman"/>
          <w:b w:val="0"/>
          <w:bCs w:val="0"/>
          <w:sz w:val="24"/>
          <w:szCs w:val="24"/>
          <w:highlight w:val="none"/>
          <w:u w:val="single"/>
          <w:lang w:val="en-US" w:eastAsia="zh-CN"/>
        </w:rPr>
        <w:t xml:space="preserve">   </w:t>
      </w:r>
      <w:r>
        <w:rPr>
          <w:rFonts w:hint="eastAsia" w:ascii="宋体" w:hAnsi="宋体" w:eastAsia="宋体" w:cs="Times New Roman"/>
          <w:b w:val="0"/>
          <w:bCs w:val="0"/>
          <w:sz w:val="24"/>
          <w:szCs w:val="24"/>
          <w:highlight w:val="none"/>
          <w:u w:val="single"/>
        </w:rPr>
        <w:t xml:space="preserve">   </w:t>
      </w:r>
      <w:r>
        <w:rPr>
          <w:rFonts w:hint="eastAsia" w:ascii="宋体" w:hAnsi="宋体" w:eastAsia="宋体" w:cs="Times New Roman"/>
          <w:sz w:val="24"/>
          <w:szCs w:val="24"/>
          <w:highlight w:val="none"/>
          <w:u w:val="single"/>
        </w:rPr>
        <w:t xml:space="preserve">         </w:t>
      </w:r>
    </w:p>
    <w:p w14:paraId="264DA852">
      <w:pPr>
        <w:spacing w:line="400" w:lineRule="exact"/>
        <w:ind w:firstLine="480" w:firstLineChars="200"/>
        <w:jc w:val="left"/>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rPr>
        <w:t>联系电话：</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15255249656</w:t>
      </w:r>
      <w:r>
        <w:rPr>
          <w:rFonts w:hint="eastAsia" w:ascii="宋体" w:hAnsi="宋体" w:eastAsia="宋体" w:cs="Times New Roman"/>
          <w:sz w:val="24"/>
          <w:szCs w:val="24"/>
          <w:highlight w:val="none"/>
          <w:u w:val="single"/>
        </w:rPr>
        <w:t xml:space="preserve"> </w:t>
      </w:r>
      <w:r>
        <w:rPr>
          <w:rFonts w:hint="eastAsia" w:ascii="宋体" w:hAnsi="宋体" w:eastAsia="宋体" w:cs="Times New Roman"/>
          <w:b w:val="0"/>
          <w:bCs w:val="0"/>
          <w:sz w:val="24"/>
          <w:szCs w:val="24"/>
          <w:highlight w:val="none"/>
          <w:u w:val="single"/>
          <w:lang w:val="en-US" w:eastAsia="zh-CN"/>
        </w:rPr>
        <w:t xml:space="preserve">              </w:t>
      </w:r>
      <w:r>
        <w:rPr>
          <w:rFonts w:hint="eastAsia" w:ascii="宋体" w:hAnsi="宋体" w:eastAsia="宋体" w:cs="Times New Roman"/>
          <w:b w:val="0"/>
          <w:bCs w:val="0"/>
          <w:sz w:val="24"/>
          <w:szCs w:val="24"/>
          <w:highlight w:val="none"/>
          <w:u w:val="single"/>
        </w:rPr>
        <w:t xml:space="preserve"> </w:t>
      </w:r>
    </w:p>
    <w:p w14:paraId="673D2066">
      <w:pPr>
        <w:spacing w:line="400" w:lineRule="exact"/>
        <w:ind w:firstLine="480" w:firstLineChars="200"/>
        <w:jc w:val="left"/>
        <w:rPr>
          <w:rFonts w:hint="eastAsia" w:ascii="Calibri" w:hAnsi="Calibri"/>
          <w:sz w:val="24"/>
          <w:szCs w:val="24"/>
          <w:highlight w:val="none"/>
          <w:u w:val="single"/>
          <w:lang w:val="en-US" w:eastAsia="zh-CN"/>
        </w:rPr>
      </w:pPr>
      <w:r>
        <w:rPr>
          <w:rFonts w:hint="eastAsia" w:ascii="宋体" w:hAnsi="宋体" w:eastAsia="宋体" w:cs="Times New Roman"/>
          <w:sz w:val="24"/>
          <w:szCs w:val="24"/>
          <w:highlight w:val="none"/>
          <w:u w:val="none"/>
          <w:lang w:val="en-US" w:eastAsia="zh-CN"/>
        </w:rPr>
        <w:t>电子邮箱：</w:t>
      </w:r>
      <w:r>
        <w:rPr>
          <w:rFonts w:hint="eastAsia" w:ascii="Calibri" w:hAnsi="Calibri"/>
          <w:sz w:val="24"/>
          <w:szCs w:val="24"/>
          <w:highlight w:val="none"/>
          <w:u w:val="single"/>
          <w:lang w:val="en-US" w:eastAsia="zh-CN"/>
        </w:rPr>
        <w:t xml:space="preserve">                              </w:t>
      </w:r>
    </w:p>
    <w:p w14:paraId="3B51FE89">
      <w:pPr>
        <w:spacing w:line="400" w:lineRule="exact"/>
        <w:ind w:firstLine="482" w:firstLineChars="200"/>
        <w:jc w:val="left"/>
        <w:rPr>
          <w:rFonts w:hint="eastAsia" w:ascii="宋体" w:hAnsi="宋体" w:eastAsia="宋体" w:cs="宋体"/>
          <w:b/>
          <w:bCs/>
          <w:sz w:val="24"/>
          <w:szCs w:val="24"/>
          <w:highlight w:val="none"/>
        </w:rPr>
      </w:pPr>
    </w:p>
    <w:p w14:paraId="013AE0F2">
      <w:pPr>
        <w:spacing w:line="40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重要提示：为保障甲乙双方合法权益，甲方应将合同款项安排至乙方相关收款账户。请勿直接打款给乙方顾问，否则，由此产生的不利后果由甲方承担。</w:t>
      </w:r>
    </w:p>
    <w:p w14:paraId="09B52CA5">
      <w:pPr>
        <w:ind w:firstLine="480" w:firstLineChars="200"/>
        <w:jc w:val="left"/>
        <w:rPr>
          <w:rFonts w:hint="eastAsia" w:ascii="宋体" w:hAnsi="宋体" w:eastAsia="宋体" w:cs="Times New Roman"/>
          <w:sz w:val="24"/>
          <w:szCs w:val="24"/>
          <w:highlight w:val="none"/>
          <w:u w:val="single"/>
        </w:rPr>
      </w:pPr>
    </w:p>
    <w:p w14:paraId="2BAA15E7">
      <w:pPr>
        <w:spacing w:line="400" w:lineRule="exact"/>
        <w:ind w:firstLine="480" w:firstLineChars="200"/>
        <w:jc w:val="left"/>
        <w:rPr>
          <w:rFonts w:ascii="宋体" w:hAnsi="宋体" w:eastAsia="宋体" w:cs="Times New Roman"/>
          <w:sz w:val="28"/>
          <w:szCs w:val="28"/>
          <w:highlight w:val="none"/>
        </w:rPr>
      </w:pPr>
      <w:r>
        <w:rPr>
          <w:rFonts w:hint="eastAsia" w:ascii="宋体" w:hAnsi="宋体" w:eastAsia="宋体" w:cs="Times New Roman"/>
          <w:sz w:val="24"/>
          <w:szCs w:val="28"/>
          <w:highlight w:val="none"/>
        </w:rPr>
        <w:t>为促进甲、乙双方达成合作，明确责任，更好地维护双方的合法权益，根据《中华人民共和国</w:t>
      </w:r>
      <w:r>
        <w:rPr>
          <w:rFonts w:hint="eastAsia" w:ascii="宋体" w:hAnsi="宋体" w:eastAsia="宋体" w:cs="Times New Roman"/>
          <w:sz w:val="24"/>
          <w:szCs w:val="28"/>
          <w:highlight w:val="none"/>
          <w:lang w:val="en-US" w:eastAsia="zh-CN"/>
        </w:rPr>
        <w:t>民法典（合同编）</w:t>
      </w:r>
      <w:r>
        <w:rPr>
          <w:rFonts w:hint="eastAsia" w:ascii="宋体" w:hAnsi="宋体" w:eastAsia="宋体" w:cs="Times New Roman"/>
          <w:sz w:val="24"/>
          <w:szCs w:val="28"/>
          <w:highlight w:val="none"/>
        </w:rPr>
        <w:t>》、《中华人民共和国专利法》及其他法律法规的规定，双方本着诚实信用、公正公平、平等自愿的原则，经充分协商达成如下</w:t>
      </w:r>
      <w:r>
        <w:rPr>
          <w:rFonts w:hint="eastAsia" w:ascii="宋体" w:hAnsi="宋体" w:eastAsia="宋体" w:cs="Times New Roman"/>
          <w:sz w:val="24"/>
          <w:szCs w:val="28"/>
          <w:highlight w:val="none"/>
          <w:lang w:val="en-US" w:eastAsia="zh-CN"/>
        </w:rPr>
        <w:t>合同条款</w:t>
      </w:r>
      <w:r>
        <w:rPr>
          <w:rFonts w:hint="eastAsia" w:ascii="宋体" w:hAnsi="宋体" w:eastAsia="宋体" w:cs="Times New Roman"/>
          <w:sz w:val="24"/>
          <w:szCs w:val="28"/>
          <w:highlight w:val="none"/>
        </w:rPr>
        <w:t>：</w:t>
      </w:r>
    </w:p>
    <w:p w14:paraId="7D9035BF">
      <w:pPr>
        <w:numPr>
          <w:ilvl w:val="0"/>
          <w:numId w:val="1"/>
        </w:numPr>
        <w:jc w:val="left"/>
        <w:rPr>
          <w:rFonts w:ascii="宋体" w:hAnsi="宋体" w:eastAsia="宋体" w:cs="Times New Roman"/>
          <w:b/>
          <w:sz w:val="24"/>
          <w:szCs w:val="24"/>
          <w:highlight w:val="none"/>
        </w:rPr>
      </w:pPr>
      <w:r>
        <w:rPr>
          <w:rFonts w:hint="eastAsia" w:ascii="宋体" w:hAnsi="宋体" w:eastAsia="宋体" w:cs="Times New Roman"/>
          <w:b/>
          <w:sz w:val="24"/>
          <w:szCs w:val="24"/>
          <w:highlight w:val="none"/>
        </w:rPr>
        <w:t>委托事项</w:t>
      </w:r>
    </w:p>
    <w:p w14:paraId="7F0D2DA7">
      <w:pPr>
        <w:ind w:left="562"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甲方委托乙方代理国内</w:t>
      </w:r>
      <w:r>
        <w:rPr>
          <w:rFonts w:hint="eastAsia" w:ascii="宋体" w:hAnsi="宋体" w:eastAsia="宋体" w:cs="Times New Roman"/>
          <w:sz w:val="24"/>
          <w:szCs w:val="24"/>
          <w:highlight w:val="none"/>
          <w:lang w:eastAsia="zh-CN"/>
        </w:rPr>
        <w:t>专利无忧</w:t>
      </w:r>
      <w:r>
        <w:rPr>
          <w:rFonts w:hint="eastAsia" w:ascii="宋体" w:hAnsi="宋体" w:eastAsia="宋体" w:cs="Times New Roman"/>
          <w:sz w:val="24"/>
          <w:szCs w:val="24"/>
          <w:highlight w:val="none"/>
        </w:rPr>
        <w:t>申请事宜</w:t>
      </w:r>
      <w:r>
        <w:rPr>
          <w:rFonts w:hint="eastAsia" w:ascii="宋体" w:hAnsi="宋体" w:eastAsia="宋体" w:cs="Times New Roman"/>
          <w:color w:val="auto"/>
          <w:sz w:val="24"/>
          <w:szCs w:val="24"/>
          <w:highlight w:val="none"/>
        </w:rPr>
        <w:t>（具体委托事项见《附件一》），包括申请书撰写、递交、手续办理和官方费用代缴等</w:t>
      </w:r>
      <w:r>
        <w:rPr>
          <w:rFonts w:hint="eastAsia" w:ascii="宋体" w:hAnsi="宋体" w:eastAsia="宋体" w:cs="Times New Roman"/>
          <w:color w:val="auto"/>
          <w:sz w:val="24"/>
          <w:szCs w:val="24"/>
          <w:highlight w:val="none"/>
          <w:lang w:eastAsia="zh-CN"/>
        </w:rPr>
        <w:t>全部工作</w:t>
      </w:r>
      <w:r>
        <w:rPr>
          <w:rFonts w:hint="eastAsia" w:ascii="宋体" w:hAnsi="宋体" w:eastAsia="宋体" w:cs="Times New Roman"/>
          <w:color w:val="auto"/>
          <w:sz w:val="24"/>
          <w:szCs w:val="24"/>
          <w:highlight w:val="none"/>
        </w:rPr>
        <w:t>。</w:t>
      </w:r>
    </w:p>
    <w:p w14:paraId="7C7002F9">
      <w:pPr>
        <w:ind w:left="562"/>
        <w:jc w:val="left"/>
        <w:rPr>
          <w:rFonts w:ascii="宋体" w:hAnsi="宋体" w:eastAsia="宋体" w:cs="Times New Roman"/>
          <w:b/>
          <w:sz w:val="24"/>
          <w:szCs w:val="24"/>
          <w:highlight w:val="none"/>
        </w:rPr>
      </w:pPr>
    </w:p>
    <w:p w14:paraId="4C31761C">
      <w:pPr>
        <w:numPr>
          <w:ilvl w:val="0"/>
          <w:numId w:val="1"/>
        </w:numPr>
        <w:jc w:val="left"/>
        <w:rPr>
          <w:rFonts w:ascii="宋体" w:hAnsi="宋体" w:eastAsia="宋体" w:cs="Times New Roman"/>
          <w:b/>
          <w:sz w:val="24"/>
          <w:szCs w:val="24"/>
          <w:highlight w:val="none"/>
        </w:rPr>
      </w:pPr>
      <w:r>
        <w:rPr>
          <w:rFonts w:hint="eastAsia" w:ascii="宋体" w:hAnsi="宋体" w:eastAsia="宋体" w:cs="Times New Roman"/>
          <w:b/>
          <w:sz w:val="24"/>
          <w:szCs w:val="24"/>
          <w:highlight w:val="none"/>
        </w:rPr>
        <w:t>委托费用</w:t>
      </w:r>
    </w:p>
    <w:p w14:paraId="314916ED">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Times New Roman"/>
          <w:color w:val="auto"/>
          <w:sz w:val="24"/>
          <w:szCs w:val="24"/>
          <w:highlight w:val="none"/>
          <w:lang w:eastAsia="zh-CN"/>
        </w:rPr>
        <w:t>委托</w:t>
      </w:r>
      <w:r>
        <w:rPr>
          <w:rFonts w:hint="eastAsia" w:ascii="宋体" w:hAnsi="宋体" w:eastAsia="宋体" w:cs="Times New Roman"/>
          <w:color w:val="auto"/>
          <w:sz w:val="24"/>
          <w:szCs w:val="24"/>
          <w:highlight w:val="none"/>
        </w:rPr>
        <w:t>费用</w:t>
      </w:r>
      <w:r>
        <w:rPr>
          <w:rFonts w:hint="eastAsia" w:ascii="宋体" w:hAnsi="宋体" w:eastAsia="宋体" w:cs="Times New Roman"/>
          <w:color w:val="auto"/>
          <w:sz w:val="24"/>
          <w:szCs w:val="24"/>
          <w:highlight w:val="none"/>
          <w:lang w:eastAsia="zh-CN"/>
        </w:rPr>
        <w:t>共计人民币大写</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eastAsia="zh-CN"/>
        </w:rPr>
        <w:t>贰万叁仟元整（</w:t>
      </w:r>
      <w:r>
        <w:rPr>
          <w:rFonts w:hint="eastAsia" w:ascii="宋体" w:hAnsi="宋体"/>
          <w:color w:val="auto"/>
          <w:u w:val="single"/>
        </w:rPr>
        <w:t>¥</w:t>
      </w:r>
      <w:r>
        <w:rPr>
          <w:rFonts w:hint="eastAsia" w:ascii="宋体" w:hAnsi="宋体" w:eastAsia="宋体" w:cs="Times New Roman"/>
          <w:color w:val="auto"/>
          <w:sz w:val="24"/>
          <w:szCs w:val="24"/>
          <w:highlight w:val="none"/>
          <w:u w:val="single"/>
          <w:lang w:val="en-US" w:eastAsia="zh-CN"/>
        </w:rPr>
        <w:t>23000）</w:t>
      </w:r>
      <w:r>
        <w:rPr>
          <w:rFonts w:hint="eastAsia" w:ascii="宋体" w:hAnsi="宋体" w:eastAsia="宋体" w:cs="Times New Roman"/>
          <w:color w:val="auto"/>
          <w:sz w:val="24"/>
          <w:szCs w:val="24"/>
          <w:highlight w:val="none"/>
          <w:u w:val="single"/>
        </w:rPr>
        <w:t>。</w:t>
      </w:r>
    </w:p>
    <w:p w14:paraId="5C6351BE">
      <w:pPr>
        <w:ind w:left="562" w:firstLine="57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w:t>
      </w:r>
    </w:p>
    <w:p w14:paraId="6866133A">
      <w:pPr>
        <w:numPr>
          <w:ilvl w:val="0"/>
          <w:numId w:val="1"/>
        </w:numPr>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支付</w:t>
      </w:r>
      <w:r>
        <w:rPr>
          <w:rFonts w:hint="eastAsia" w:ascii="宋体" w:hAnsi="宋体" w:eastAsia="宋体" w:cs="Times New Roman"/>
          <w:b/>
          <w:color w:val="auto"/>
          <w:sz w:val="24"/>
          <w:szCs w:val="24"/>
          <w:highlight w:val="none"/>
        </w:rPr>
        <w:t>方式</w:t>
      </w:r>
    </w:p>
    <w:p w14:paraId="7B314AB9">
      <w:pPr>
        <w:spacing w:line="320" w:lineRule="exact"/>
        <w:ind w:left="479" w:leftChars="228" w:firstLine="480" w:firstLineChars="200"/>
        <w:jc w:val="left"/>
        <w:rPr>
          <w:rFonts w:hint="eastAsia" w:ascii="Calibri" w:hAnsi="Calibri"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本合同签订之后</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日内，甲方支付</w:t>
      </w:r>
      <w:r>
        <w:rPr>
          <w:rFonts w:hint="eastAsia" w:ascii="宋体" w:hAnsi="宋体" w:eastAsia="宋体" w:cs="Times New Roman"/>
          <w:color w:val="auto"/>
          <w:sz w:val="24"/>
          <w:szCs w:val="24"/>
          <w:highlight w:val="none"/>
          <w:lang w:eastAsia="zh-CN"/>
        </w:rPr>
        <w:t>总金额的</w:t>
      </w:r>
      <w:r>
        <w:rPr>
          <w:rFonts w:hint="eastAsia" w:ascii="宋体" w:hAnsi="宋体" w:eastAsia="宋体" w:cs="Times New Roman"/>
          <w:color w:val="auto"/>
          <w:sz w:val="24"/>
          <w:szCs w:val="24"/>
          <w:highlight w:val="none"/>
          <w:lang w:val="en-US" w:eastAsia="zh-CN"/>
        </w:rPr>
        <w:t>40%至</w:t>
      </w:r>
      <w:r>
        <w:rPr>
          <w:rFonts w:hint="eastAsia" w:ascii="宋体" w:hAnsi="宋体" w:eastAsia="宋体" w:cs="Times New Roman"/>
          <w:color w:val="auto"/>
          <w:sz w:val="24"/>
          <w:szCs w:val="24"/>
          <w:highlight w:val="none"/>
        </w:rPr>
        <w:t>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待拿到专利受理通知书，</w:t>
      </w:r>
      <w:r>
        <w:rPr>
          <w:rFonts w:hint="eastAsia" w:ascii="宋体" w:hAnsi="宋体" w:eastAsia="宋体" w:cs="Times New Roman"/>
          <w:color w:val="auto"/>
          <w:sz w:val="24"/>
          <w:szCs w:val="24"/>
          <w:highlight w:val="none"/>
        </w:rPr>
        <w:t>甲方支付</w:t>
      </w:r>
      <w:r>
        <w:rPr>
          <w:rFonts w:hint="eastAsia" w:ascii="宋体" w:hAnsi="宋体" w:eastAsia="宋体" w:cs="Times New Roman"/>
          <w:color w:val="auto"/>
          <w:sz w:val="24"/>
          <w:szCs w:val="24"/>
          <w:highlight w:val="none"/>
          <w:lang w:eastAsia="zh-CN"/>
        </w:rPr>
        <w:t>总金额的</w:t>
      </w:r>
      <w:r>
        <w:rPr>
          <w:rFonts w:hint="eastAsia" w:ascii="宋体" w:hAnsi="宋体" w:eastAsia="宋体" w:cs="Times New Roman"/>
          <w:color w:val="auto"/>
          <w:sz w:val="24"/>
          <w:szCs w:val="24"/>
          <w:highlight w:val="none"/>
          <w:lang w:val="en-US" w:eastAsia="zh-CN"/>
        </w:rPr>
        <w:t>40%至</w:t>
      </w:r>
      <w:r>
        <w:rPr>
          <w:rFonts w:hint="eastAsia" w:ascii="宋体" w:hAnsi="宋体" w:eastAsia="宋体" w:cs="Times New Roman"/>
          <w:color w:val="auto"/>
          <w:sz w:val="24"/>
          <w:szCs w:val="24"/>
          <w:highlight w:val="none"/>
        </w:rPr>
        <w:t>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待专利证书下发</w:t>
      </w:r>
      <w:r>
        <w:rPr>
          <w:rFonts w:hint="eastAsia" w:ascii="宋体" w:hAnsi="宋体" w:eastAsia="宋体" w:cs="Times New Roman"/>
          <w:color w:val="auto"/>
          <w:sz w:val="24"/>
          <w:szCs w:val="24"/>
          <w:highlight w:val="none"/>
          <w:lang w:eastAsia="zh-CN"/>
        </w:rPr>
        <w:t>后</w:t>
      </w:r>
      <w:r>
        <w:rPr>
          <w:rFonts w:hint="eastAsia" w:ascii="宋体" w:hAnsi="宋体" w:eastAsia="宋体" w:cs="Times New Roman"/>
          <w:color w:val="auto"/>
          <w:sz w:val="24"/>
          <w:szCs w:val="24"/>
          <w:highlight w:val="none"/>
        </w:rPr>
        <w:t>甲方支付</w:t>
      </w:r>
      <w:r>
        <w:rPr>
          <w:rFonts w:hint="eastAsia" w:ascii="宋体" w:hAnsi="宋体" w:eastAsia="宋体" w:cs="Times New Roman"/>
          <w:color w:val="auto"/>
          <w:sz w:val="24"/>
          <w:szCs w:val="24"/>
          <w:highlight w:val="none"/>
          <w:lang w:eastAsia="zh-CN"/>
        </w:rPr>
        <w:t>总金额的</w:t>
      </w:r>
      <w:r>
        <w:rPr>
          <w:rFonts w:hint="eastAsia" w:ascii="宋体" w:hAnsi="宋体" w:eastAsia="宋体" w:cs="Times New Roman"/>
          <w:color w:val="auto"/>
          <w:sz w:val="24"/>
          <w:szCs w:val="24"/>
          <w:highlight w:val="none"/>
          <w:lang w:val="en-US" w:eastAsia="zh-CN"/>
        </w:rPr>
        <w:t>20%至</w:t>
      </w:r>
      <w:r>
        <w:rPr>
          <w:rFonts w:hint="eastAsia" w:ascii="宋体" w:hAnsi="宋体" w:eastAsia="宋体" w:cs="Times New Roman"/>
          <w:color w:val="auto"/>
          <w:sz w:val="24"/>
          <w:szCs w:val="24"/>
          <w:highlight w:val="none"/>
        </w:rPr>
        <w:t>乙方</w:t>
      </w:r>
      <w:r>
        <w:rPr>
          <w:rFonts w:hint="eastAsia" w:ascii="宋体" w:hAnsi="宋体" w:eastAsia="宋体" w:cs="Times New Roman"/>
          <w:color w:val="auto"/>
          <w:sz w:val="24"/>
          <w:szCs w:val="24"/>
          <w:highlight w:val="none"/>
          <w:lang w:eastAsia="zh-CN"/>
        </w:rPr>
        <w:t>。</w:t>
      </w:r>
    </w:p>
    <w:p w14:paraId="28F69D1D">
      <w:pPr>
        <w:spacing w:line="360" w:lineRule="exact"/>
        <w:ind w:left="420" w:leftChars="200" w:firstLine="600" w:firstLineChars="250"/>
        <w:rPr>
          <w:rFonts w:hint="eastAsia" w:ascii="Calibri" w:hAnsi="Calibri" w:eastAsia="宋体" w:cs="Times New Roman"/>
          <w:sz w:val="24"/>
          <w:szCs w:val="24"/>
          <w:highlight w:val="none"/>
          <w:lang w:eastAsia="zh-CN"/>
        </w:rPr>
      </w:pPr>
      <w:r>
        <w:rPr>
          <w:rFonts w:hint="eastAsia" w:ascii="Calibri" w:hAnsi="Calibri" w:eastAsia="宋体" w:cs="Times New Roman"/>
          <w:sz w:val="24"/>
          <w:szCs w:val="24"/>
          <w:highlight w:val="none"/>
        </w:rPr>
        <w:t>乙方账户信息</w:t>
      </w:r>
      <w:r>
        <w:rPr>
          <w:rFonts w:hint="eastAsia" w:ascii="Calibri" w:hAnsi="Calibri" w:eastAsia="宋体" w:cs="Times New Roman"/>
          <w:sz w:val="24"/>
          <w:szCs w:val="24"/>
          <w:highlight w:val="none"/>
          <w:lang w:eastAsia="zh-CN"/>
        </w:rPr>
        <w:t>为（</w:t>
      </w:r>
      <w:r>
        <w:rPr>
          <w:rFonts w:hint="eastAsia" w:ascii="Calibri" w:hAnsi="Calibri" w:eastAsia="宋体" w:cs="Times New Roman"/>
          <w:sz w:val="24"/>
          <w:szCs w:val="24"/>
          <w:highlight w:val="none"/>
        </w:rPr>
        <w:t>以实际汇款账户为准</w:t>
      </w:r>
      <w:r>
        <w:rPr>
          <w:rFonts w:hint="eastAsia" w:ascii="Calibri" w:hAnsi="Calibri" w:eastAsia="宋体" w:cs="Times New Roman"/>
          <w:sz w:val="24"/>
          <w:szCs w:val="24"/>
          <w:highlight w:val="none"/>
          <w:lang w:eastAsia="zh-CN"/>
        </w:rPr>
        <w:t>）：</w:t>
      </w:r>
    </w:p>
    <w:p w14:paraId="17CA8FE3">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Calibri" w:hAnsi="Calibri" w:eastAsia="宋体" w:cs="Times New Roman"/>
          <w:sz w:val="24"/>
          <w:highlight w:val="none"/>
          <w:lang w:val="en-US" w:eastAsia="zh-CN"/>
        </w:rPr>
      </w:pPr>
      <w:r>
        <w:rPr>
          <w:rFonts w:hint="eastAsia" w:ascii="Calibri" w:hAnsi="Calibri" w:eastAsia="宋体" w:cs="Times New Roman"/>
          <w:sz w:val="24"/>
          <w:highlight w:val="none"/>
          <w:lang w:val="en-US" w:eastAsia="zh-CN"/>
        </w:rPr>
        <w:t>开户行：中国工商银行股份有限公司蚌埠禹会支行</w:t>
      </w:r>
    </w:p>
    <w:p w14:paraId="4345C8B0">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Calibri" w:hAnsi="Calibri" w:eastAsia="宋体" w:cs="Times New Roman"/>
          <w:sz w:val="24"/>
          <w:highlight w:val="none"/>
          <w:lang w:val="en-US" w:eastAsia="zh-CN"/>
        </w:rPr>
      </w:pPr>
      <w:r>
        <w:rPr>
          <w:rFonts w:hint="eastAsia" w:ascii="Calibri" w:hAnsi="Calibri" w:eastAsia="宋体" w:cs="Times New Roman"/>
          <w:sz w:val="24"/>
          <w:highlight w:val="none"/>
          <w:lang w:val="en-US" w:eastAsia="zh-CN"/>
        </w:rPr>
        <w:t>开户行账户：北京百裕知识产权代理事务所(普通合伙)蚌埠分所</w:t>
      </w:r>
    </w:p>
    <w:p w14:paraId="78460B57">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sz w:val="24"/>
          <w:szCs w:val="24"/>
          <w:highlight w:val="none"/>
          <w:lang w:val="en-US" w:eastAsia="zh-CN"/>
        </w:rPr>
      </w:pPr>
      <w:r>
        <w:rPr>
          <w:rFonts w:hint="eastAsia" w:ascii="Calibri" w:hAnsi="Calibri" w:eastAsia="宋体" w:cs="Times New Roman"/>
          <w:sz w:val="24"/>
          <w:highlight w:val="none"/>
          <w:lang w:val="en-US" w:eastAsia="zh-CN"/>
        </w:rPr>
        <w:t>账号： 1303007609300183207</w:t>
      </w:r>
    </w:p>
    <w:p w14:paraId="3FA610A5">
      <w:pPr>
        <w:ind w:left="562" w:firstLine="570"/>
        <w:jc w:val="left"/>
        <w:rPr>
          <w:rFonts w:ascii="宋体" w:hAnsi="宋体" w:eastAsia="宋体" w:cs="Times New Roman"/>
          <w:sz w:val="24"/>
          <w:szCs w:val="24"/>
          <w:highlight w:val="none"/>
        </w:rPr>
      </w:pPr>
    </w:p>
    <w:p w14:paraId="083C32E5">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甲方权利义务</w:t>
      </w:r>
    </w:p>
    <w:p w14:paraId="59AC81AC">
      <w:pPr>
        <w:keepNext w:val="0"/>
        <w:keepLines w:val="0"/>
        <w:pageBreakBefore w:val="0"/>
        <w:widowControl w:val="0"/>
        <w:kinsoku/>
        <w:wordWrap/>
        <w:overflowPunct/>
        <w:topLinePunct w:val="0"/>
        <w:autoSpaceDE/>
        <w:autoSpaceDN/>
        <w:bidi w:val="0"/>
        <w:adjustRightInd/>
        <w:snapToGrid/>
        <w:spacing w:line="400" w:lineRule="exact"/>
        <w:ind w:left="562" w:firstLine="495"/>
        <w:jc w:val="left"/>
        <w:textAlignment w:val="auto"/>
        <w:rPr>
          <w:rFonts w:ascii="宋体" w:hAnsi="宋体" w:eastAsia="宋体" w:cs="Times New Roman"/>
          <w:sz w:val="24"/>
          <w:szCs w:val="24"/>
          <w:highlight w:val="none"/>
        </w:rPr>
      </w:pPr>
      <w:r>
        <w:rPr>
          <w:rFonts w:hint="eastAsia" w:ascii="宋体" w:hAnsi="宋体" w:eastAsia="宋体" w:cs="Times New Roman"/>
          <w:b/>
          <w:sz w:val="24"/>
          <w:szCs w:val="24"/>
          <w:highlight w:val="none"/>
        </w:rPr>
        <w:t xml:space="preserve">4.1 </w:t>
      </w:r>
      <w:r>
        <w:rPr>
          <w:rFonts w:hint="eastAsia" w:ascii="宋体" w:hAnsi="宋体" w:eastAsia="宋体" w:cs="Times New Roman"/>
          <w:sz w:val="24"/>
          <w:szCs w:val="24"/>
          <w:highlight w:val="none"/>
        </w:rPr>
        <w:t>甲方享有在本合同约定范围的服务内容。</w:t>
      </w:r>
    </w:p>
    <w:p w14:paraId="53A3621F">
      <w:pPr>
        <w:keepNext w:val="0"/>
        <w:keepLines w:val="0"/>
        <w:pageBreakBefore w:val="0"/>
        <w:widowControl w:val="0"/>
        <w:kinsoku/>
        <w:wordWrap/>
        <w:overflowPunct/>
        <w:topLinePunct w:val="0"/>
        <w:autoSpaceDE/>
        <w:autoSpaceDN/>
        <w:bidi w:val="0"/>
        <w:adjustRightInd/>
        <w:snapToGrid/>
        <w:spacing w:line="400" w:lineRule="exact"/>
        <w:ind w:left="562" w:firstLine="495"/>
        <w:jc w:val="lef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b/>
          <w:sz w:val="24"/>
          <w:szCs w:val="24"/>
          <w:highlight w:val="none"/>
        </w:rPr>
        <w:t>4</w:t>
      </w:r>
      <w:r>
        <w:rPr>
          <w:rFonts w:hint="eastAsia" w:ascii="宋体" w:hAnsi="宋体" w:eastAsia="宋体" w:cs="Times New Roman"/>
          <w:b/>
          <w:sz w:val="24"/>
          <w:szCs w:val="24"/>
          <w:highlight w:val="none"/>
          <w:lang w:val="en-US" w:eastAsia="zh-CN"/>
        </w:rPr>
        <w:t xml:space="preserve">.2 </w:t>
      </w:r>
      <w:r>
        <w:rPr>
          <w:rFonts w:hint="eastAsia" w:ascii="宋体" w:hAnsi="宋体" w:eastAsia="宋体" w:cs="Times New Roman"/>
          <w:sz w:val="24"/>
          <w:szCs w:val="24"/>
          <w:highlight w:val="none"/>
        </w:rPr>
        <w:t>甲方应依本合同约定，按时向乙方支付相关费用，否则乙方有权拒绝履行义务。</w:t>
      </w:r>
    </w:p>
    <w:p w14:paraId="48FCA7BF">
      <w:pPr>
        <w:keepNext w:val="0"/>
        <w:keepLines w:val="0"/>
        <w:pageBreakBefore w:val="0"/>
        <w:widowControl w:val="0"/>
        <w:kinsoku/>
        <w:wordWrap/>
        <w:overflowPunct/>
        <w:topLinePunct w:val="0"/>
        <w:autoSpaceDE/>
        <w:autoSpaceDN/>
        <w:bidi w:val="0"/>
        <w:adjustRightInd/>
        <w:snapToGrid/>
        <w:spacing w:line="400" w:lineRule="exact"/>
        <w:ind w:left="562" w:firstLine="495"/>
        <w:jc w:val="left"/>
        <w:textAlignment w:val="auto"/>
        <w:rPr>
          <w:rFonts w:ascii="宋体" w:hAnsi="宋体" w:eastAsia="宋体" w:cs="Times New Roman"/>
          <w:sz w:val="24"/>
          <w:szCs w:val="24"/>
          <w:highlight w:val="none"/>
        </w:rPr>
      </w:pPr>
      <w:r>
        <w:rPr>
          <w:rFonts w:hint="eastAsia" w:ascii="宋体" w:hAnsi="宋体" w:eastAsia="宋体" w:cs="Times New Roman"/>
          <w:b/>
          <w:sz w:val="24"/>
          <w:szCs w:val="24"/>
          <w:highlight w:val="none"/>
        </w:rPr>
        <w:t xml:space="preserve">4.3 </w:t>
      </w:r>
      <w:r>
        <w:rPr>
          <w:rFonts w:hint="eastAsia" w:ascii="宋体" w:hAnsi="宋体" w:eastAsia="宋体" w:cs="Times New Roman"/>
          <w:sz w:val="24"/>
          <w:szCs w:val="24"/>
          <w:highlight w:val="none"/>
        </w:rPr>
        <w:t>甲方应按时提供乙方所需资料，保证资料真实、完整，积极配合乙方工作，并不会对第三方构成任何侵权、经济纠纷等侵犯他人合法权益的情形。</w:t>
      </w:r>
    </w:p>
    <w:p w14:paraId="397C0F81">
      <w:pPr>
        <w:keepNext w:val="0"/>
        <w:keepLines w:val="0"/>
        <w:pageBreakBefore w:val="0"/>
        <w:widowControl w:val="0"/>
        <w:kinsoku/>
        <w:wordWrap/>
        <w:overflowPunct/>
        <w:topLinePunct w:val="0"/>
        <w:autoSpaceDE/>
        <w:autoSpaceDN/>
        <w:bidi w:val="0"/>
        <w:adjustRightInd/>
        <w:snapToGrid/>
        <w:spacing w:line="400" w:lineRule="exact"/>
        <w:ind w:left="562" w:firstLine="495"/>
        <w:jc w:val="left"/>
        <w:textAlignment w:val="auto"/>
        <w:rPr>
          <w:rFonts w:hint="eastAsia" w:ascii="宋体" w:hAnsi="宋体" w:eastAsia="宋体" w:cs="Times New Roman"/>
          <w:sz w:val="24"/>
          <w:szCs w:val="24"/>
          <w:highlight w:val="none"/>
        </w:rPr>
      </w:pPr>
      <w:r>
        <w:rPr>
          <w:rFonts w:hint="eastAsia" w:ascii="宋体" w:hAnsi="宋体" w:eastAsia="宋体" w:cs="Times New Roman"/>
          <w:b/>
          <w:sz w:val="24"/>
          <w:szCs w:val="24"/>
          <w:highlight w:val="none"/>
        </w:rPr>
        <w:t>4.4</w:t>
      </w:r>
      <w:r>
        <w:rPr>
          <w:rFonts w:ascii="宋体" w:hAnsi="宋体" w:eastAsia="宋体" w:cs="Times New Roman"/>
          <w:b/>
          <w:sz w:val="24"/>
          <w:szCs w:val="24"/>
          <w:highlight w:val="none"/>
        </w:rPr>
        <w:t xml:space="preserve"> </w:t>
      </w:r>
      <w:r>
        <w:rPr>
          <w:rFonts w:hint="eastAsia" w:ascii="宋体" w:hAnsi="宋体" w:eastAsia="宋体" w:cs="Times New Roman"/>
          <w:sz w:val="24"/>
          <w:szCs w:val="24"/>
          <w:highlight w:val="none"/>
        </w:rPr>
        <w:t>甲方应提供包括但不限于：申请人身份证明、公司执照复印件或扫描照片，在《专利交底书》上盖公章或签字，</w:t>
      </w:r>
      <w:r>
        <w:rPr>
          <w:rFonts w:hint="eastAsia" w:ascii="宋体" w:hAnsi="宋体" w:eastAsia="宋体" w:cs="Times New Roman"/>
          <w:sz w:val="24"/>
          <w:szCs w:val="24"/>
          <w:highlight w:val="none"/>
          <w:lang w:eastAsia="zh-CN"/>
        </w:rPr>
        <w:t>如符合费减条件，甲方须</w:t>
      </w:r>
      <w:r>
        <w:rPr>
          <w:rFonts w:hint="eastAsia" w:ascii="宋体" w:hAnsi="宋体" w:eastAsia="宋体" w:cs="Times New Roman"/>
          <w:sz w:val="24"/>
          <w:szCs w:val="24"/>
          <w:highlight w:val="none"/>
        </w:rPr>
        <w:t>配合乙方完成费减工作。</w:t>
      </w:r>
    </w:p>
    <w:p w14:paraId="15006DE0">
      <w:pPr>
        <w:keepNext w:val="0"/>
        <w:keepLines w:val="0"/>
        <w:pageBreakBefore w:val="0"/>
        <w:widowControl w:val="0"/>
        <w:kinsoku/>
        <w:wordWrap/>
        <w:overflowPunct/>
        <w:topLinePunct w:val="0"/>
        <w:autoSpaceDE/>
        <w:autoSpaceDN/>
        <w:bidi w:val="0"/>
        <w:adjustRightInd/>
        <w:snapToGrid/>
        <w:spacing w:line="400" w:lineRule="exact"/>
        <w:ind w:left="562" w:firstLine="495"/>
        <w:jc w:val="left"/>
        <w:textAlignment w:val="auto"/>
        <w:rPr>
          <w:rFonts w:ascii="宋体" w:hAnsi="宋体" w:eastAsia="宋体" w:cs="Times New Roman"/>
          <w:color w:val="auto"/>
          <w:sz w:val="24"/>
          <w:szCs w:val="24"/>
          <w:highlight w:val="none"/>
        </w:rPr>
      </w:pPr>
      <w:r>
        <w:rPr>
          <w:rFonts w:ascii="宋体" w:hAnsi="宋体" w:eastAsia="宋体" w:cs="Times New Roman"/>
          <w:b/>
          <w:sz w:val="24"/>
          <w:szCs w:val="24"/>
          <w:highlight w:val="none"/>
        </w:rPr>
        <w:t>4</w:t>
      </w:r>
      <w:r>
        <w:rPr>
          <w:rFonts w:hint="eastAsia" w:ascii="宋体" w:hAnsi="宋体" w:eastAsia="宋体" w:cs="Times New Roman"/>
          <w:b/>
          <w:sz w:val="24"/>
          <w:szCs w:val="24"/>
          <w:highlight w:val="none"/>
        </w:rPr>
        <w:t>.</w:t>
      </w:r>
      <w:r>
        <w:rPr>
          <w:rFonts w:hint="eastAsia" w:ascii="宋体" w:hAnsi="宋体" w:eastAsia="宋体" w:cs="Times New Roman"/>
          <w:b/>
          <w:sz w:val="24"/>
          <w:szCs w:val="24"/>
          <w:highlight w:val="none"/>
          <w:lang w:val="en-US" w:eastAsia="zh-CN"/>
        </w:rPr>
        <w:t>5</w:t>
      </w:r>
      <w:r>
        <w:rPr>
          <w:rFonts w:hint="eastAsia" w:ascii="宋体" w:hAnsi="宋体" w:eastAsia="宋体" w:cs="Times New Roman"/>
          <w:sz w:val="24"/>
          <w:szCs w:val="24"/>
          <w:highlight w:val="none"/>
        </w:rPr>
        <w:t>如甲方委托乙方的专利申请事务有弄虚作假或侵犯他人合法权益等不正当行为，经发现</w:t>
      </w:r>
      <w:r>
        <w:rPr>
          <w:rFonts w:hint="eastAsia" w:ascii="宋体" w:hAnsi="宋体" w:eastAsia="宋体" w:cs="Times New Roman"/>
          <w:color w:val="auto"/>
          <w:sz w:val="24"/>
          <w:szCs w:val="24"/>
          <w:highlight w:val="none"/>
        </w:rPr>
        <w:t>和证实后，甲方应当承担相关一切责任，乙方有权解除合同，所收费用均不予退</w:t>
      </w:r>
      <w:r>
        <w:rPr>
          <w:rFonts w:hint="eastAsia" w:ascii="宋体" w:hAnsi="宋体" w:eastAsia="宋体" w:cs="Times New Roman"/>
          <w:color w:val="auto"/>
          <w:sz w:val="24"/>
          <w:szCs w:val="24"/>
          <w:highlight w:val="none"/>
          <w:lang w:eastAsia="zh-CN"/>
        </w:rPr>
        <w:t>还</w:t>
      </w:r>
      <w:r>
        <w:rPr>
          <w:rFonts w:hint="eastAsia" w:ascii="宋体" w:hAnsi="宋体" w:eastAsia="宋体" w:cs="Times New Roman"/>
          <w:color w:val="auto"/>
          <w:sz w:val="24"/>
          <w:szCs w:val="24"/>
          <w:highlight w:val="none"/>
        </w:rPr>
        <w:t>。</w:t>
      </w:r>
    </w:p>
    <w:p w14:paraId="6F00C027">
      <w:pPr>
        <w:keepNext w:val="0"/>
        <w:keepLines w:val="0"/>
        <w:pageBreakBefore w:val="0"/>
        <w:widowControl w:val="0"/>
        <w:kinsoku/>
        <w:wordWrap/>
        <w:overflowPunct/>
        <w:topLinePunct w:val="0"/>
        <w:autoSpaceDE/>
        <w:autoSpaceDN/>
        <w:bidi w:val="0"/>
        <w:adjustRightInd/>
        <w:snapToGrid/>
        <w:spacing w:line="400" w:lineRule="exact"/>
        <w:ind w:left="562" w:firstLine="495"/>
        <w:jc w:val="left"/>
        <w:textAlignment w:val="auto"/>
        <w:rPr>
          <w:rFonts w:ascii="宋体" w:hAnsi="宋体" w:eastAsia="宋体" w:cs="Times New Roman"/>
          <w:color w:val="auto"/>
          <w:sz w:val="24"/>
          <w:szCs w:val="24"/>
          <w:highlight w:val="none"/>
        </w:rPr>
      </w:pPr>
      <w:r>
        <w:rPr>
          <w:rFonts w:ascii="宋体" w:hAnsi="宋体" w:eastAsia="宋体" w:cs="Times New Roman"/>
          <w:b/>
          <w:color w:val="auto"/>
          <w:sz w:val="24"/>
          <w:szCs w:val="24"/>
          <w:highlight w:val="none"/>
        </w:rPr>
        <w:t>4</w:t>
      </w:r>
      <w:r>
        <w:rPr>
          <w:rFonts w:hint="eastAsia"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lang w:val="en-US" w:eastAsia="zh-CN"/>
        </w:rPr>
        <w:t>6</w:t>
      </w:r>
      <w:r>
        <w:rPr>
          <w:rFonts w:hint="eastAsia" w:ascii="宋体" w:hAnsi="宋体" w:eastAsia="宋体" w:cs="Times New Roman"/>
          <w:b/>
          <w:color w:val="auto"/>
          <w:sz w:val="24"/>
          <w:szCs w:val="24"/>
          <w:highlight w:val="none"/>
        </w:rPr>
        <w:t xml:space="preserve"> </w:t>
      </w:r>
      <w:r>
        <w:rPr>
          <w:rFonts w:hint="eastAsia" w:ascii="宋体" w:hAnsi="宋体" w:eastAsia="宋体" w:cs="Times New Roman"/>
          <w:color w:val="auto"/>
          <w:sz w:val="24"/>
          <w:szCs w:val="24"/>
          <w:highlight w:val="none"/>
        </w:rPr>
        <w:t>合同续存期内甲方联系方式变更的，在变更后</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日内</w:t>
      </w:r>
      <w:r>
        <w:rPr>
          <w:rFonts w:hint="eastAsia" w:ascii="宋体" w:hAnsi="宋体" w:eastAsia="宋体" w:cs="Times New Roman"/>
          <w:color w:val="auto"/>
          <w:sz w:val="24"/>
          <w:szCs w:val="24"/>
          <w:highlight w:val="none"/>
          <w:lang w:eastAsia="zh-CN"/>
        </w:rPr>
        <w:t>书面</w:t>
      </w:r>
      <w:r>
        <w:rPr>
          <w:rFonts w:hint="eastAsia" w:ascii="宋体" w:hAnsi="宋体" w:eastAsia="宋体" w:cs="Times New Roman"/>
          <w:color w:val="auto"/>
          <w:sz w:val="24"/>
          <w:szCs w:val="24"/>
          <w:highlight w:val="none"/>
        </w:rPr>
        <w:t>通知乙方，否则一切因此造成的后果由甲方承担。</w:t>
      </w:r>
    </w:p>
    <w:p w14:paraId="20D3804A">
      <w:pPr>
        <w:keepNext w:val="0"/>
        <w:keepLines w:val="0"/>
        <w:pageBreakBefore w:val="0"/>
        <w:widowControl w:val="0"/>
        <w:kinsoku/>
        <w:wordWrap/>
        <w:overflowPunct/>
        <w:topLinePunct w:val="0"/>
        <w:autoSpaceDE/>
        <w:autoSpaceDN/>
        <w:bidi w:val="0"/>
        <w:adjustRightInd/>
        <w:snapToGrid/>
        <w:spacing w:line="400" w:lineRule="exact"/>
        <w:ind w:left="562" w:firstLine="495"/>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4.</w:t>
      </w:r>
      <w:r>
        <w:rPr>
          <w:rFonts w:hint="eastAsia" w:ascii="宋体" w:hAnsi="宋体" w:eastAsia="宋体" w:cs="Times New Roman"/>
          <w:b/>
          <w:color w:val="auto"/>
          <w:sz w:val="24"/>
          <w:szCs w:val="24"/>
          <w:highlight w:val="none"/>
          <w:lang w:val="en-US" w:eastAsia="zh-CN"/>
        </w:rPr>
        <w:t>7</w:t>
      </w:r>
      <w:r>
        <w:rPr>
          <w:rFonts w:hint="eastAsia" w:ascii="宋体" w:hAnsi="宋体" w:eastAsia="宋体" w:cs="Times New Roman"/>
          <w:color w:val="auto"/>
          <w:sz w:val="24"/>
          <w:szCs w:val="24"/>
          <w:highlight w:val="none"/>
        </w:rPr>
        <w:t>甲方应对乙方起草的专利申请文件及时审核，并对乙方的通知做出及时的反馈，以保证专利事务正常进行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专利申请</w:t>
      </w:r>
      <w:r>
        <w:rPr>
          <w:rFonts w:hint="eastAsia" w:ascii="宋体" w:hAnsi="宋体" w:eastAsia="宋体" w:cs="Times New Roman"/>
          <w:color w:val="auto"/>
          <w:sz w:val="24"/>
          <w:szCs w:val="24"/>
          <w:highlight w:val="none"/>
          <w:lang w:eastAsia="zh-CN"/>
        </w:rPr>
        <w:t>上报</w:t>
      </w:r>
      <w:r>
        <w:rPr>
          <w:rFonts w:hint="eastAsia" w:ascii="宋体" w:hAnsi="宋体" w:eastAsia="宋体" w:cs="Times New Roman"/>
          <w:color w:val="auto"/>
          <w:sz w:val="24"/>
          <w:szCs w:val="24"/>
          <w:highlight w:val="none"/>
        </w:rPr>
        <w:t>文件</w:t>
      </w:r>
      <w:r>
        <w:rPr>
          <w:rFonts w:hint="eastAsia" w:ascii="宋体" w:hAnsi="宋体" w:eastAsia="宋体" w:cs="Times New Roman"/>
          <w:color w:val="auto"/>
          <w:sz w:val="24"/>
          <w:szCs w:val="24"/>
          <w:highlight w:val="none"/>
          <w:lang w:eastAsia="zh-CN"/>
        </w:rPr>
        <w:t>具体要求以</w:t>
      </w:r>
      <w:r>
        <w:rPr>
          <w:rFonts w:hint="eastAsia" w:ascii="宋体" w:hAnsi="宋体" w:eastAsia="宋体" w:cs="Times New Roman"/>
          <w:color w:val="auto"/>
          <w:sz w:val="24"/>
          <w:szCs w:val="24"/>
          <w:highlight w:val="none"/>
        </w:rPr>
        <w:t>乙方撰</w:t>
      </w:r>
      <w:r>
        <w:rPr>
          <w:rFonts w:hint="eastAsia" w:ascii="宋体" w:hAnsi="宋体" w:eastAsia="宋体" w:cs="Times New Roman"/>
          <w:color w:val="auto"/>
          <w:sz w:val="24"/>
          <w:szCs w:val="24"/>
          <w:highlight w:val="none"/>
          <w:lang w:eastAsia="zh-CN"/>
        </w:rPr>
        <w:t>写文件达到</w:t>
      </w:r>
      <w:r>
        <w:rPr>
          <w:rFonts w:hint="eastAsia" w:ascii="宋体" w:hAnsi="宋体" w:eastAsia="宋体" w:cs="Times New Roman"/>
          <w:color w:val="auto"/>
          <w:sz w:val="24"/>
          <w:szCs w:val="24"/>
          <w:highlight w:val="none"/>
          <w:lang w:val="en-US" w:eastAsia="zh-CN"/>
        </w:rPr>
        <w:t>国家知识产权局标准为准</w:t>
      </w:r>
      <w:r>
        <w:rPr>
          <w:rFonts w:hint="eastAsia" w:ascii="宋体" w:hAnsi="宋体" w:eastAsia="宋体" w:cs="Times New Roman"/>
          <w:color w:val="auto"/>
          <w:sz w:val="24"/>
          <w:szCs w:val="24"/>
          <w:highlight w:val="none"/>
        </w:rPr>
        <w:t>。</w:t>
      </w:r>
    </w:p>
    <w:p w14:paraId="7B5BAD2C">
      <w:pPr>
        <w:keepNext w:val="0"/>
        <w:keepLines w:val="0"/>
        <w:pageBreakBefore w:val="0"/>
        <w:widowControl w:val="0"/>
        <w:kinsoku/>
        <w:wordWrap/>
        <w:overflowPunct/>
        <w:topLinePunct w:val="0"/>
        <w:autoSpaceDE/>
        <w:autoSpaceDN/>
        <w:bidi w:val="0"/>
        <w:adjustRightInd/>
        <w:snapToGrid/>
        <w:spacing w:line="360" w:lineRule="auto"/>
        <w:ind w:left="562" w:firstLine="495"/>
        <w:jc w:val="left"/>
        <w:textAlignment w:val="auto"/>
        <w:rPr>
          <w:rFonts w:hint="eastAsia" w:ascii="Calibri" w:hAnsi="Calibri" w:eastAsia="宋体" w:cs="Times New Roman"/>
          <w:color w:val="auto"/>
          <w:sz w:val="24"/>
          <w:szCs w:val="24"/>
          <w:highlight w:val="none"/>
        </w:rPr>
      </w:pPr>
      <w:r>
        <w:rPr>
          <w:rFonts w:hint="eastAsia" w:ascii="宋体" w:hAnsi="宋体" w:eastAsia="宋体" w:cs="Times New Roman"/>
          <w:b/>
          <w:color w:val="auto"/>
          <w:sz w:val="24"/>
          <w:szCs w:val="24"/>
          <w:highlight w:val="none"/>
        </w:rPr>
        <w:t>4.</w:t>
      </w:r>
      <w:r>
        <w:rPr>
          <w:rFonts w:hint="eastAsia" w:ascii="宋体" w:hAnsi="宋体" w:eastAsia="宋体" w:cs="Times New Roman"/>
          <w:b/>
          <w:color w:val="auto"/>
          <w:sz w:val="24"/>
          <w:szCs w:val="24"/>
          <w:highlight w:val="none"/>
          <w:lang w:val="en-US" w:eastAsia="zh-CN"/>
        </w:rPr>
        <w:t>8</w:t>
      </w:r>
      <w:r>
        <w:rPr>
          <w:rFonts w:hint="eastAsia" w:ascii="Calibri" w:hAnsi="Calibri" w:eastAsia="宋体" w:cs="Times New Roman"/>
          <w:color w:val="auto"/>
          <w:sz w:val="24"/>
          <w:szCs w:val="24"/>
          <w:highlight w:val="none"/>
        </w:rPr>
        <w:t>甲方应在乙方办理</w:t>
      </w:r>
      <w:r>
        <w:rPr>
          <w:rFonts w:hint="eastAsia" w:ascii="Calibri" w:hAnsi="Calibri" w:eastAsia="宋体" w:cs="Times New Roman"/>
          <w:color w:val="auto"/>
          <w:sz w:val="24"/>
          <w:szCs w:val="24"/>
          <w:highlight w:val="none"/>
          <w:lang w:eastAsia="zh-CN"/>
        </w:rPr>
        <w:t>专利申请</w:t>
      </w:r>
      <w:r>
        <w:rPr>
          <w:rFonts w:hint="eastAsia" w:ascii="Calibri" w:hAnsi="Calibri" w:eastAsia="宋体" w:cs="Times New Roman"/>
          <w:color w:val="auto"/>
          <w:sz w:val="24"/>
          <w:szCs w:val="24"/>
          <w:highlight w:val="none"/>
        </w:rPr>
        <w:t>事务文书下达并交给甲方后签字盖章确认。</w:t>
      </w:r>
    </w:p>
    <w:p w14:paraId="6944BAD7">
      <w:pPr>
        <w:keepNext w:val="0"/>
        <w:keepLines w:val="0"/>
        <w:pageBreakBefore w:val="0"/>
        <w:widowControl w:val="0"/>
        <w:kinsoku/>
        <w:wordWrap/>
        <w:overflowPunct/>
        <w:topLinePunct w:val="0"/>
        <w:autoSpaceDE/>
        <w:autoSpaceDN/>
        <w:bidi w:val="0"/>
        <w:adjustRightInd/>
        <w:snapToGrid/>
        <w:spacing w:line="400" w:lineRule="exact"/>
        <w:ind w:left="562" w:firstLine="495"/>
        <w:jc w:val="left"/>
        <w:textAlignment w:val="auto"/>
        <w:rPr>
          <w:rFonts w:ascii="宋体" w:hAnsi="宋体" w:eastAsia="宋体" w:cs="Times New Roman"/>
          <w:color w:val="auto"/>
          <w:sz w:val="24"/>
          <w:szCs w:val="24"/>
          <w:highlight w:val="none"/>
        </w:rPr>
      </w:pPr>
    </w:p>
    <w:p w14:paraId="05F95D2C">
      <w:pPr>
        <w:keepNext w:val="0"/>
        <w:keepLines w:val="0"/>
        <w:pageBreakBefore w:val="0"/>
        <w:widowControl w:val="0"/>
        <w:numPr>
          <w:ilvl w:val="0"/>
          <w:numId w:val="0"/>
        </w:numPr>
        <w:tabs>
          <w:tab w:val="center" w:pos="4873"/>
        </w:tabs>
        <w:kinsoku/>
        <w:wordWrap/>
        <w:overflowPunct/>
        <w:topLinePunct w:val="0"/>
        <w:autoSpaceDE/>
        <w:autoSpaceDN/>
        <w:bidi w:val="0"/>
        <w:adjustRightInd/>
        <w:snapToGrid/>
        <w:spacing w:line="400" w:lineRule="exact"/>
        <w:ind w:left="562" w:leftChars="0"/>
        <w:jc w:val="left"/>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eastAsia="zh-CN"/>
        </w:rPr>
        <w:t>第</w:t>
      </w:r>
      <w:r>
        <w:rPr>
          <w:rFonts w:hint="eastAsia" w:ascii="宋体" w:hAnsi="宋体" w:eastAsia="宋体" w:cs="Times New Roman"/>
          <w:b/>
          <w:color w:val="auto"/>
          <w:sz w:val="24"/>
          <w:szCs w:val="24"/>
          <w:highlight w:val="none"/>
          <w:lang w:val="en-US" w:eastAsia="zh-CN"/>
        </w:rPr>
        <w:t xml:space="preserve">5条 </w:t>
      </w:r>
      <w:r>
        <w:rPr>
          <w:rFonts w:hint="eastAsia" w:ascii="宋体" w:hAnsi="宋体" w:eastAsia="宋体" w:cs="Times New Roman"/>
          <w:b/>
          <w:color w:val="auto"/>
          <w:sz w:val="24"/>
          <w:szCs w:val="24"/>
          <w:highlight w:val="none"/>
        </w:rPr>
        <w:t>乙方权利义务</w:t>
      </w:r>
      <w:r>
        <w:rPr>
          <w:rFonts w:hint="eastAsia" w:ascii="宋体" w:hAnsi="宋体" w:eastAsia="宋体" w:cs="Times New Roman"/>
          <w:b/>
          <w:color w:val="auto"/>
          <w:sz w:val="24"/>
          <w:szCs w:val="24"/>
          <w:highlight w:val="none"/>
          <w:lang w:eastAsia="zh-CN"/>
        </w:rPr>
        <w:tab/>
      </w:r>
    </w:p>
    <w:p w14:paraId="306442AE">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5.1</w:t>
      </w:r>
      <w:r>
        <w:rPr>
          <w:rFonts w:hint="eastAsia" w:ascii="宋体" w:hAnsi="宋体" w:eastAsia="宋体" w:cs="Times New Roman"/>
          <w:color w:val="auto"/>
          <w:sz w:val="24"/>
          <w:szCs w:val="24"/>
          <w:highlight w:val="none"/>
        </w:rPr>
        <w:t xml:space="preserve"> 乙方有权按照本合同约定，收取相关费用。</w:t>
      </w:r>
    </w:p>
    <w:p w14:paraId="666EF02E">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5.2</w:t>
      </w:r>
      <w:r>
        <w:rPr>
          <w:rFonts w:hint="eastAsia" w:ascii="宋体" w:hAnsi="宋体" w:eastAsia="宋体" w:cs="Times New Roman"/>
          <w:color w:val="auto"/>
          <w:sz w:val="24"/>
          <w:szCs w:val="24"/>
          <w:highlight w:val="none"/>
        </w:rPr>
        <w:t xml:space="preserve"> 乙方在收到甲方支付的款项后，应立即按照本</w:t>
      </w:r>
      <w:r>
        <w:rPr>
          <w:rFonts w:hint="eastAsia" w:ascii="宋体" w:hAnsi="宋体" w:eastAsia="宋体" w:cs="Times New Roman"/>
          <w:color w:val="auto"/>
          <w:sz w:val="24"/>
          <w:szCs w:val="24"/>
          <w:highlight w:val="none"/>
          <w:lang w:val="en-US" w:eastAsia="zh-CN"/>
        </w:rPr>
        <w:t>合同</w:t>
      </w:r>
      <w:r>
        <w:rPr>
          <w:rFonts w:hint="eastAsia" w:ascii="宋体" w:hAnsi="宋体" w:eastAsia="宋体" w:cs="Times New Roman"/>
          <w:color w:val="auto"/>
          <w:sz w:val="24"/>
          <w:szCs w:val="24"/>
          <w:highlight w:val="none"/>
        </w:rPr>
        <w:t>启动甲方的专利申请工作</w:t>
      </w:r>
      <w:r>
        <w:rPr>
          <w:rFonts w:hint="eastAsia" w:ascii="宋体" w:hAnsi="宋体" w:eastAsia="宋体" w:cs="Times New Roman"/>
          <w:color w:val="auto"/>
          <w:sz w:val="24"/>
          <w:szCs w:val="24"/>
          <w:highlight w:val="none"/>
          <w:lang w:eastAsia="zh-CN"/>
        </w:rPr>
        <w:t>，并在</w:t>
      </w:r>
      <w:r>
        <w:rPr>
          <w:rFonts w:hint="eastAsia" w:ascii="宋体" w:hAnsi="宋体" w:eastAsia="宋体" w:cs="Times New Roman"/>
          <w:color w:val="auto"/>
          <w:sz w:val="24"/>
          <w:szCs w:val="24"/>
          <w:highlight w:val="none"/>
          <w:lang w:val="en-US" w:eastAsia="zh-CN"/>
        </w:rPr>
        <w:t>10日内完成专利资料</w:t>
      </w:r>
      <w:r>
        <w:rPr>
          <w:rFonts w:hint="eastAsia" w:ascii="宋体" w:hAnsi="宋体" w:eastAsia="宋体" w:cs="Times New Roman"/>
          <w:color w:val="auto"/>
          <w:sz w:val="24"/>
          <w:szCs w:val="24"/>
          <w:highlight w:val="none"/>
        </w:rPr>
        <w:t>撰</w:t>
      </w:r>
      <w:r>
        <w:rPr>
          <w:rFonts w:hint="eastAsia" w:ascii="宋体" w:hAnsi="宋体" w:eastAsia="宋体" w:cs="Times New Roman"/>
          <w:color w:val="auto"/>
          <w:sz w:val="24"/>
          <w:szCs w:val="24"/>
          <w:highlight w:val="none"/>
          <w:lang w:eastAsia="zh-CN"/>
        </w:rPr>
        <w:t>写（</w:t>
      </w:r>
      <w:r>
        <w:rPr>
          <w:rFonts w:hint="eastAsia" w:ascii="宋体" w:hAnsi="宋体" w:eastAsia="宋体" w:cs="Times New Roman"/>
          <w:color w:val="auto"/>
          <w:sz w:val="24"/>
          <w:szCs w:val="24"/>
          <w:highlight w:val="none"/>
          <w:lang w:val="en-US" w:eastAsia="zh-CN"/>
        </w:rPr>
        <w:t>提出修改意见时间根据情况延迟）并上报国家知识产权局受理</w:t>
      </w:r>
      <w:r>
        <w:rPr>
          <w:rFonts w:hint="eastAsia" w:ascii="宋体" w:hAnsi="宋体" w:eastAsia="宋体" w:cs="Times New Roman"/>
          <w:color w:val="auto"/>
          <w:sz w:val="24"/>
          <w:szCs w:val="24"/>
          <w:highlight w:val="none"/>
        </w:rPr>
        <w:t>。</w:t>
      </w:r>
    </w:p>
    <w:p w14:paraId="22CC46D5">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5.3</w:t>
      </w:r>
      <w:r>
        <w:rPr>
          <w:rFonts w:hint="eastAsia" w:ascii="宋体" w:hAnsi="宋体" w:eastAsia="宋体" w:cs="Times New Roman"/>
          <w:color w:val="auto"/>
          <w:sz w:val="24"/>
          <w:szCs w:val="24"/>
          <w:highlight w:val="none"/>
        </w:rPr>
        <w:t xml:space="preserve"> 乙方对于甲方提供的资料及甲方待申请专利有保密义务，未经甲方许可不得向第三方泄露，且不得以乙方的名义申请甲方待申请专利。</w:t>
      </w:r>
    </w:p>
    <w:p w14:paraId="51CBFD25">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5.4</w:t>
      </w:r>
      <w:r>
        <w:rPr>
          <w:rFonts w:hint="eastAsia" w:ascii="宋体" w:hAnsi="宋体" w:eastAsia="宋体" w:cs="Times New Roman"/>
          <w:color w:val="auto"/>
          <w:sz w:val="24"/>
          <w:szCs w:val="24"/>
          <w:highlight w:val="none"/>
        </w:rPr>
        <w:t xml:space="preserve"> 乙方负责按甲方的指示撰写专利申请书，乙方撰写的专利申请文件完成后，应提供给甲方审查，待双方沟通达成一致意见后提交国家知识产权局。</w:t>
      </w:r>
    </w:p>
    <w:p w14:paraId="79D03E99">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b/>
          <w:color w:val="auto"/>
          <w:sz w:val="24"/>
          <w:szCs w:val="24"/>
          <w:highlight w:val="none"/>
        </w:rPr>
        <w:t>5.5</w:t>
      </w:r>
      <w:r>
        <w:rPr>
          <w:rFonts w:ascii="宋体" w:hAnsi="宋体" w:eastAsia="宋体" w:cs="Times New Roman"/>
          <w:b/>
          <w:color w:val="auto"/>
          <w:sz w:val="24"/>
          <w:szCs w:val="24"/>
          <w:highlight w:val="none"/>
        </w:rPr>
        <w:t xml:space="preserve"> </w:t>
      </w:r>
      <w:r>
        <w:rPr>
          <w:rFonts w:hint="eastAsia" w:ascii="宋体" w:hAnsi="宋体" w:eastAsia="宋体" w:cs="Times New Roman"/>
          <w:color w:val="auto"/>
          <w:sz w:val="24"/>
          <w:szCs w:val="24"/>
          <w:highlight w:val="none"/>
        </w:rPr>
        <w:t>乙方负责为甲方提供专利申请代理服务，并及时将审查进度通知甲方</w:t>
      </w:r>
      <w:r>
        <w:rPr>
          <w:rFonts w:hint="eastAsia" w:ascii="宋体" w:hAnsi="宋体" w:eastAsia="宋体" w:cs="Times New Roman"/>
          <w:color w:val="auto"/>
          <w:sz w:val="24"/>
          <w:szCs w:val="24"/>
          <w:highlight w:val="none"/>
          <w:lang w:eastAsia="zh-CN"/>
        </w:rPr>
        <w:t>。</w:t>
      </w:r>
    </w:p>
    <w:p w14:paraId="4DC89B44">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5.6</w:t>
      </w:r>
      <w:r>
        <w:rPr>
          <w:rFonts w:hint="eastAsia" w:ascii="宋体" w:hAnsi="宋体" w:eastAsia="宋体" w:cs="Times New Roman"/>
          <w:color w:val="auto"/>
          <w:sz w:val="24"/>
          <w:szCs w:val="24"/>
          <w:highlight w:val="none"/>
        </w:rPr>
        <w:t xml:space="preserve"> 乙方应客观、如实地告知委托代理事项的程序和风险。</w:t>
      </w:r>
    </w:p>
    <w:p w14:paraId="529EF3D7">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5.7</w:t>
      </w:r>
      <w:r>
        <w:rPr>
          <w:rFonts w:hint="eastAsia" w:ascii="宋体" w:hAnsi="宋体" w:eastAsia="宋体" w:cs="Times New Roman"/>
          <w:color w:val="auto"/>
          <w:sz w:val="24"/>
          <w:szCs w:val="24"/>
          <w:highlight w:val="none"/>
        </w:rPr>
        <w:t xml:space="preserve"> 乙方负责跟踪委托事项的审查过程，并及时传递</w:t>
      </w:r>
      <w:r>
        <w:rPr>
          <w:rFonts w:hint="eastAsia" w:ascii="宋体" w:hAnsi="宋体" w:eastAsia="宋体" w:cs="Times New Roman"/>
          <w:color w:val="auto"/>
          <w:sz w:val="24"/>
          <w:szCs w:val="24"/>
          <w:highlight w:val="none"/>
          <w:lang w:val="en-US" w:eastAsia="zh-CN"/>
        </w:rPr>
        <w:t>国家知识产权局受理及</w:t>
      </w:r>
      <w:r>
        <w:rPr>
          <w:rFonts w:hint="eastAsia" w:ascii="宋体" w:hAnsi="宋体" w:eastAsia="宋体" w:cs="Times New Roman"/>
          <w:color w:val="auto"/>
          <w:sz w:val="24"/>
          <w:szCs w:val="24"/>
          <w:highlight w:val="none"/>
        </w:rPr>
        <w:t>专利局下发文件给甲方。</w:t>
      </w:r>
    </w:p>
    <w:p w14:paraId="4235084F">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5.8</w:t>
      </w:r>
      <w:r>
        <w:rPr>
          <w:rFonts w:hint="eastAsia" w:ascii="宋体" w:hAnsi="宋体" w:eastAsia="宋体" w:cs="Times New Roman"/>
          <w:color w:val="auto"/>
          <w:sz w:val="24"/>
          <w:szCs w:val="24"/>
          <w:highlight w:val="none"/>
          <w:lang w:val="en-US" w:eastAsia="zh-CN"/>
        </w:rPr>
        <w:t>本合同约定专利无忧申请事项，如所申请专利被驳回，就被驳回的专利，乙方应在3个工作日内退还已支付的全部</w:t>
      </w:r>
      <w:r>
        <w:rPr>
          <w:rFonts w:hint="eastAsia" w:ascii="宋体" w:hAnsi="宋体" w:eastAsia="宋体" w:cs="Times New Roman"/>
          <w:color w:val="auto"/>
          <w:sz w:val="24"/>
          <w:szCs w:val="24"/>
          <w:highlight w:val="none"/>
        </w:rPr>
        <w:t>费用</w:t>
      </w:r>
      <w:r>
        <w:rPr>
          <w:rFonts w:hint="eastAsia" w:ascii="宋体" w:hAnsi="宋体" w:eastAsia="宋体" w:cs="Times New Roman"/>
          <w:color w:val="auto"/>
          <w:sz w:val="24"/>
          <w:szCs w:val="24"/>
          <w:highlight w:val="none"/>
          <w:lang w:val="en-US" w:eastAsia="zh-CN"/>
        </w:rPr>
        <w:t>至甲方。或要求乙方重新代理再次提交专利及资料，</w:t>
      </w:r>
      <w:r>
        <w:rPr>
          <w:rFonts w:hint="eastAsia" w:ascii="宋体" w:hAnsi="宋体" w:eastAsia="宋体" w:cs="Times New Roman"/>
          <w:color w:val="auto"/>
          <w:sz w:val="24"/>
          <w:szCs w:val="24"/>
          <w:highlight w:val="none"/>
        </w:rPr>
        <w:t>如所申请的专利</w:t>
      </w:r>
      <w:r>
        <w:rPr>
          <w:rFonts w:hint="eastAsia" w:ascii="宋体" w:hAnsi="宋体" w:eastAsia="宋体" w:cs="Times New Roman"/>
          <w:color w:val="auto"/>
          <w:sz w:val="24"/>
          <w:szCs w:val="24"/>
          <w:highlight w:val="none"/>
          <w:lang w:eastAsia="zh-CN"/>
        </w:rPr>
        <w:t>再次</w:t>
      </w:r>
      <w:r>
        <w:rPr>
          <w:rFonts w:hint="eastAsia" w:ascii="宋体" w:hAnsi="宋体" w:eastAsia="宋体" w:cs="Times New Roman"/>
          <w:color w:val="auto"/>
          <w:sz w:val="24"/>
          <w:szCs w:val="24"/>
          <w:highlight w:val="none"/>
        </w:rPr>
        <w:t>被判定为非正常</w:t>
      </w:r>
      <w:r>
        <w:rPr>
          <w:rFonts w:hint="eastAsia" w:ascii="宋体" w:hAnsi="宋体" w:eastAsia="宋体" w:cs="Times New Roman"/>
          <w:color w:val="auto"/>
          <w:sz w:val="24"/>
          <w:szCs w:val="24"/>
          <w:highlight w:val="none"/>
          <w:lang w:val="en-US" w:eastAsia="zh-CN"/>
        </w:rPr>
        <w:t>的</w:t>
      </w:r>
      <w:r>
        <w:rPr>
          <w:rFonts w:hint="eastAsia" w:ascii="宋体" w:hAnsi="宋体" w:eastAsia="宋体" w:cs="Times New Roman"/>
          <w:color w:val="auto"/>
          <w:sz w:val="24"/>
          <w:szCs w:val="24"/>
          <w:highlight w:val="none"/>
        </w:rPr>
        <w:t>，甲方可要求</w:t>
      </w:r>
      <w:r>
        <w:rPr>
          <w:rFonts w:hint="eastAsia" w:ascii="宋体" w:hAnsi="宋体" w:eastAsia="宋体" w:cs="Times New Roman"/>
          <w:color w:val="auto"/>
          <w:sz w:val="24"/>
          <w:szCs w:val="24"/>
          <w:highlight w:val="none"/>
          <w:lang w:val="en-US" w:eastAsia="zh-CN"/>
        </w:rPr>
        <w:t>乙方</w:t>
      </w:r>
      <w:r>
        <w:rPr>
          <w:rFonts w:hint="eastAsia" w:ascii="宋体" w:hAnsi="宋体" w:eastAsia="宋体" w:cs="Times New Roman"/>
          <w:color w:val="auto"/>
          <w:sz w:val="24"/>
          <w:szCs w:val="24"/>
          <w:highlight w:val="none"/>
        </w:rPr>
        <w:t>重新撰写一次，</w:t>
      </w:r>
      <w:r>
        <w:rPr>
          <w:rFonts w:hint="eastAsia" w:ascii="宋体" w:hAnsi="宋体" w:eastAsia="宋体" w:cs="Times New Roman"/>
          <w:color w:val="auto"/>
          <w:sz w:val="24"/>
          <w:szCs w:val="24"/>
          <w:highlight w:val="none"/>
          <w:lang w:val="en-US" w:eastAsia="zh-CN"/>
        </w:rPr>
        <w:t>具体件数及要求以国家知识产权局下发的驳回通知为准，如再次提交专利及资料仍被驳回，乙方不予退还专利申请费用。</w:t>
      </w:r>
    </w:p>
    <w:p w14:paraId="3D79D6B5">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hint="default" w:ascii="宋体" w:hAnsi="宋体" w:eastAsia="宋体" w:cs="Times New Roman"/>
          <w:color w:val="auto"/>
          <w:sz w:val="24"/>
          <w:szCs w:val="24"/>
          <w:highlight w:val="none"/>
          <w:lang w:val="en-US" w:eastAsia="zh-CN"/>
        </w:rPr>
      </w:pPr>
    </w:p>
    <w:p w14:paraId="7B433E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2" w:leftChars="0"/>
        <w:jc w:val="left"/>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eastAsia="zh-CN"/>
        </w:rPr>
        <w:t>第</w:t>
      </w:r>
      <w:r>
        <w:rPr>
          <w:rFonts w:hint="eastAsia" w:ascii="宋体" w:hAnsi="宋体" w:eastAsia="宋体" w:cs="Times New Roman"/>
          <w:b/>
          <w:color w:val="auto"/>
          <w:sz w:val="24"/>
          <w:szCs w:val="24"/>
          <w:highlight w:val="none"/>
          <w:lang w:val="en-US" w:eastAsia="zh-CN"/>
        </w:rPr>
        <w:t xml:space="preserve">6条 </w:t>
      </w:r>
      <w:r>
        <w:rPr>
          <w:rFonts w:hint="eastAsia" w:ascii="宋体" w:hAnsi="宋体" w:eastAsia="宋体" w:cs="Times New Roman"/>
          <w:b/>
          <w:color w:val="auto"/>
          <w:sz w:val="24"/>
          <w:szCs w:val="24"/>
          <w:highlight w:val="none"/>
        </w:rPr>
        <w:t>违约责任</w:t>
      </w:r>
    </w:p>
    <w:p w14:paraId="66ABC20F">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6.1</w:t>
      </w:r>
      <w:r>
        <w:rPr>
          <w:rFonts w:hint="eastAsia" w:ascii="宋体" w:hAnsi="宋体" w:eastAsia="宋体" w:cs="Times New Roman"/>
          <w:color w:val="auto"/>
          <w:sz w:val="24"/>
          <w:szCs w:val="24"/>
          <w:highlight w:val="none"/>
        </w:rPr>
        <w:t xml:space="preserve"> 因甲方原因未能按时提供乙方所需信息资料或资料材料不符、不全等造成延期或申请无效的，由甲方承担责任。</w:t>
      </w:r>
    </w:p>
    <w:p w14:paraId="4847B910">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6.2</w:t>
      </w:r>
      <w:r>
        <w:rPr>
          <w:rFonts w:hint="eastAsia" w:ascii="宋体" w:hAnsi="宋体" w:eastAsia="宋体" w:cs="Times New Roman"/>
          <w:color w:val="auto"/>
          <w:sz w:val="24"/>
          <w:szCs w:val="24"/>
          <w:highlight w:val="none"/>
        </w:rPr>
        <w:t xml:space="preserve"> 因甲方提供的材料有弄虚作假、不真实或侵犯他人合法权益等不正当行为，经发现证实后，甲方应当承担一切责任，乙方有权解除合同，所收费用不予退回。</w:t>
      </w:r>
    </w:p>
    <w:p w14:paraId="36200EE5">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6.3</w:t>
      </w:r>
      <w:r>
        <w:rPr>
          <w:rFonts w:hint="eastAsia" w:ascii="宋体" w:hAnsi="宋体" w:eastAsia="宋体" w:cs="Times New Roman"/>
          <w:color w:val="auto"/>
          <w:sz w:val="24"/>
          <w:szCs w:val="24"/>
          <w:highlight w:val="none"/>
        </w:rPr>
        <w:t xml:space="preserve"> 因甲方变更联系方式并未按时通知乙方所造成</w:t>
      </w:r>
      <w:r>
        <w:rPr>
          <w:rFonts w:hint="eastAsia" w:ascii="宋体" w:hAnsi="宋体" w:eastAsia="宋体" w:cs="Times New Roman"/>
          <w:color w:val="auto"/>
          <w:sz w:val="24"/>
          <w:szCs w:val="24"/>
          <w:highlight w:val="none"/>
          <w:lang w:val="en-US" w:eastAsia="zh-CN"/>
        </w:rPr>
        <w:t>的申请</w:t>
      </w:r>
      <w:r>
        <w:rPr>
          <w:rFonts w:hint="eastAsia" w:ascii="宋体" w:hAnsi="宋体" w:eastAsia="宋体" w:cs="Times New Roman"/>
          <w:color w:val="auto"/>
          <w:sz w:val="24"/>
          <w:szCs w:val="24"/>
          <w:highlight w:val="none"/>
        </w:rPr>
        <w:t>延期、在先权丧失、</w:t>
      </w:r>
      <w:r>
        <w:rPr>
          <w:rFonts w:hint="eastAsia" w:ascii="宋体" w:hAnsi="宋体" w:eastAsia="宋体" w:cs="Times New Roman"/>
          <w:color w:val="auto"/>
          <w:sz w:val="24"/>
          <w:szCs w:val="24"/>
          <w:highlight w:val="none"/>
          <w:lang w:val="en-US" w:eastAsia="zh-CN"/>
        </w:rPr>
        <w:t>驳回申请</w:t>
      </w:r>
      <w:r>
        <w:rPr>
          <w:rFonts w:hint="eastAsia" w:ascii="宋体" w:hAnsi="宋体" w:eastAsia="宋体" w:cs="Times New Roman"/>
          <w:color w:val="auto"/>
          <w:sz w:val="24"/>
          <w:szCs w:val="24"/>
          <w:highlight w:val="none"/>
        </w:rPr>
        <w:t>等</w:t>
      </w:r>
      <w:r>
        <w:rPr>
          <w:rFonts w:hint="eastAsia" w:ascii="宋体" w:hAnsi="宋体" w:eastAsia="宋体" w:cs="Times New Roman"/>
          <w:color w:val="auto"/>
          <w:sz w:val="24"/>
          <w:szCs w:val="24"/>
          <w:highlight w:val="none"/>
          <w:lang w:eastAsia="zh-CN"/>
        </w:rPr>
        <w:t>不利后果</w:t>
      </w:r>
      <w:r>
        <w:rPr>
          <w:rFonts w:hint="eastAsia" w:ascii="宋体" w:hAnsi="宋体" w:eastAsia="宋体" w:cs="Times New Roman"/>
          <w:color w:val="auto"/>
          <w:sz w:val="24"/>
          <w:szCs w:val="24"/>
          <w:highlight w:val="none"/>
        </w:rPr>
        <w:t>的，甲方承担责任。</w:t>
      </w:r>
    </w:p>
    <w:p w14:paraId="5D1C476A">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6.4</w:t>
      </w:r>
      <w:r>
        <w:rPr>
          <w:rFonts w:hint="eastAsia" w:ascii="宋体" w:hAnsi="宋体" w:eastAsia="宋体" w:cs="Times New Roman"/>
          <w:color w:val="auto"/>
          <w:sz w:val="24"/>
          <w:szCs w:val="24"/>
          <w:highlight w:val="none"/>
        </w:rPr>
        <w:t xml:space="preserve"> 若因甲方提供的资料不及时或不真实等原因造成在先权丧失或</w:t>
      </w:r>
      <w:r>
        <w:rPr>
          <w:rFonts w:hint="eastAsia" w:ascii="宋体" w:hAnsi="宋体" w:eastAsia="宋体" w:cs="Times New Roman"/>
          <w:color w:val="auto"/>
          <w:sz w:val="24"/>
          <w:szCs w:val="24"/>
          <w:highlight w:val="none"/>
          <w:lang w:val="en-US" w:eastAsia="zh-CN"/>
        </w:rPr>
        <w:t>驳回申请等不利后果</w:t>
      </w:r>
      <w:r>
        <w:rPr>
          <w:rFonts w:hint="eastAsia" w:ascii="宋体" w:hAnsi="宋体" w:eastAsia="宋体" w:cs="Times New Roman"/>
          <w:color w:val="auto"/>
          <w:sz w:val="24"/>
          <w:szCs w:val="24"/>
          <w:highlight w:val="none"/>
        </w:rPr>
        <w:t>的，乙方不承担责任，但应积极采取补救措施。</w:t>
      </w:r>
    </w:p>
    <w:p w14:paraId="10A04C7F">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6.5</w:t>
      </w:r>
      <w:r>
        <w:rPr>
          <w:rFonts w:hint="eastAsia" w:ascii="宋体" w:hAnsi="宋体" w:eastAsia="宋体" w:cs="Times New Roman"/>
          <w:color w:val="auto"/>
          <w:sz w:val="24"/>
          <w:szCs w:val="24"/>
          <w:highlight w:val="none"/>
        </w:rPr>
        <w:t xml:space="preserve"> 因甲方提供资料至办理过程对第三方构成任何侵权、经济纠纷等侵犯他人合法权益的，乙方不承担任何责任并有权解除合同，所收费用不予退还。</w:t>
      </w:r>
    </w:p>
    <w:p w14:paraId="29AED393">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6.6</w:t>
      </w:r>
      <w:r>
        <w:rPr>
          <w:rFonts w:hint="eastAsia" w:ascii="宋体" w:hAnsi="宋体" w:eastAsia="宋体" w:cs="Times New Roman"/>
          <w:color w:val="auto"/>
          <w:sz w:val="24"/>
          <w:szCs w:val="24"/>
          <w:highlight w:val="none"/>
        </w:rPr>
        <w:t xml:space="preserve"> 因乙方工作失误不能完成甲方委托的事务并造成甲方的权益受到损失的，乙方应将甲方支付的</w:t>
      </w:r>
      <w:r>
        <w:rPr>
          <w:rFonts w:hint="eastAsia" w:ascii="宋体" w:hAnsi="宋体" w:eastAsia="宋体" w:cs="Times New Roman"/>
          <w:color w:val="auto"/>
          <w:sz w:val="24"/>
          <w:szCs w:val="24"/>
          <w:highlight w:val="none"/>
          <w:lang w:eastAsia="zh-CN"/>
        </w:rPr>
        <w:t>全部</w:t>
      </w:r>
      <w:r>
        <w:rPr>
          <w:rFonts w:hint="eastAsia" w:ascii="宋体" w:hAnsi="宋体" w:eastAsia="宋体" w:cs="Times New Roman"/>
          <w:color w:val="auto"/>
          <w:sz w:val="24"/>
          <w:szCs w:val="24"/>
          <w:highlight w:val="none"/>
        </w:rPr>
        <w:t>费用退还甲方。</w:t>
      </w:r>
    </w:p>
    <w:p w14:paraId="652981D7">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 xml:space="preserve">6.7 </w:t>
      </w:r>
      <w:r>
        <w:rPr>
          <w:rFonts w:hint="eastAsia" w:ascii="宋体" w:hAnsi="宋体" w:eastAsia="宋体" w:cs="Times New Roman"/>
          <w:color w:val="auto"/>
          <w:sz w:val="24"/>
          <w:szCs w:val="24"/>
          <w:highlight w:val="none"/>
        </w:rPr>
        <w:t>若甲方不履行付款义务，经乙方催告后仍不履行付款义务的，乙方有权单方解除合同，并有权对已实际提交的专利做出撤回处理。</w:t>
      </w:r>
    </w:p>
    <w:p w14:paraId="7CD0FEE3">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6.8</w:t>
      </w:r>
      <w:r>
        <w:rPr>
          <w:rFonts w:hint="eastAsia" w:ascii="宋体" w:hAnsi="宋体" w:eastAsia="宋体" w:cs="Times New Roman"/>
          <w:color w:val="auto"/>
          <w:sz w:val="24"/>
          <w:szCs w:val="24"/>
          <w:highlight w:val="none"/>
        </w:rPr>
        <w:t xml:space="preserve"> 若甲方在</w:t>
      </w:r>
      <w:r>
        <w:rPr>
          <w:rFonts w:hint="eastAsia" w:ascii="宋体" w:hAnsi="宋体" w:eastAsia="宋体" w:cs="Times New Roman"/>
          <w:color w:val="auto"/>
          <w:sz w:val="24"/>
          <w:szCs w:val="24"/>
          <w:highlight w:val="none"/>
          <w:lang w:val="en-US" w:eastAsia="zh-CN"/>
        </w:rPr>
        <w:t>签订合同后</w:t>
      </w:r>
      <w:r>
        <w:rPr>
          <w:rFonts w:hint="eastAsia" w:ascii="宋体" w:hAnsi="宋体" w:eastAsia="宋体" w:cs="Times New Roman"/>
          <w:color w:val="auto"/>
          <w:sz w:val="24"/>
          <w:szCs w:val="24"/>
          <w:highlight w:val="none"/>
        </w:rPr>
        <w:t>决定不申报或不委托乙方继续办理专利申请申报的，乙方不承担责任，所收费用不予退还。</w:t>
      </w:r>
    </w:p>
    <w:p w14:paraId="5AFAAE09">
      <w:pPr>
        <w:keepNext w:val="0"/>
        <w:keepLines w:val="0"/>
        <w:pageBreakBefore w:val="0"/>
        <w:widowControl w:val="0"/>
        <w:kinsoku/>
        <w:wordWrap/>
        <w:overflowPunct/>
        <w:topLinePunct w:val="0"/>
        <w:autoSpaceDE/>
        <w:autoSpaceDN/>
        <w:bidi w:val="0"/>
        <w:adjustRightInd/>
        <w:snapToGrid/>
        <w:spacing w:line="400" w:lineRule="exact"/>
        <w:ind w:left="562" w:firstLine="480"/>
        <w:jc w:val="left"/>
        <w:textAlignment w:val="auto"/>
        <w:rPr>
          <w:rFonts w:hint="eastAsia" w:ascii="宋体" w:hAnsi="宋体" w:eastAsia="宋体" w:cs="Times New Roman"/>
          <w:color w:val="auto"/>
          <w:sz w:val="24"/>
          <w:szCs w:val="24"/>
          <w:highlight w:val="none"/>
        </w:rPr>
      </w:pPr>
    </w:p>
    <w:p w14:paraId="28A419A8">
      <w:pPr>
        <w:numPr>
          <w:ilvl w:val="0"/>
          <w:numId w:val="0"/>
        </w:numPr>
        <w:ind w:left="562" w:leftChars="0"/>
        <w:jc w:val="left"/>
        <w:rPr>
          <w:rFonts w:hint="eastAsia"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eastAsia="zh-CN"/>
        </w:rPr>
        <w:t>第</w:t>
      </w:r>
      <w:r>
        <w:rPr>
          <w:rFonts w:hint="eastAsia" w:ascii="宋体" w:hAnsi="宋体" w:eastAsia="宋体" w:cs="Times New Roman"/>
          <w:b/>
          <w:color w:val="auto"/>
          <w:sz w:val="24"/>
          <w:szCs w:val="24"/>
          <w:highlight w:val="none"/>
          <w:lang w:val="en-US" w:eastAsia="zh-CN"/>
        </w:rPr>
        <w:t xml:space="preserve">7条 </w:t>
      </w:r>
      <w:r>
        <w:rPr>
          <w:rFonts w:hint="eastAsia" w:ascii="宋体" w:hAnsi="宋体" w:eastAsia="宋体" w:cs="Times New Roman"/>
          <w:b/>
          <w:color w:val="auto"/>
          <w:sz w:val="24"/>
          <w:szCs w:val="24"/>
          <w:highlight w:val="none"/>
        </w:rPr>
        <w:t>保</w:t>
      </w:r>
      <w:r>
        <w:rPr>
          <w:rFonts w:hint="eastAsia" w:ascii="宋体" w:hAnsi="宋体" w:eastAsia="宋体" w:cs="Times New Roman"/>
          <w:b/>
          <w:color w:val="auto"/>
          <w:sz w:val="24"/>
          <w:szCs w:val="24"/>
          <w:highlight w:val="none"/>
          <w:lang w:val="en-US" w:eastAsia="zh-CN"/>
        </w:rPr>
        <w:t>密条款与知识产权约定</w:t>
      </w:r>
    </w:p>
    <w:p w14:paraId="52CCF5FD">
      <w:pPr>
        <w:keepNext w:val="0"/>
        <w:keepLines w:val="0"/>
        <w:pageBreakBefore w:val="0"/>
        <w:widowControl w:val="0"/>
        <w:kinsoku/>
        <w:wordWrap/>
        <w:overflowPunct/>
        <w:topLinePunct w:val="0"/>
        <w:autoSpaceDE/>
        <w:autoSpaceDN/>
        <w:bidi w:val="0"/>
        <w:adjustRightInd/>
        <w:snapToGrid/>
        <w:spacing w:line="360" w:lineRule="auto"/>
        <w:ind w:left="479" w:leftChars="228" w:firstLine="602" w:firstLineChars="250"/>
        <w:textAlignment w:val="auto"/>
        <w:rPr>
          <w:rFonts w:ascii="Calibri" w:hAnsi="Calibri" w:eastAsia="宋体" w:cs="Times New Roman"/>
          <w:color w:val="auto"/>
          <w:sz w:val="24"/>
          <w:szCs w:val="24"/>
          <w:highlight w:val="none"/>
        </w:rPr>
      </w:pPr>
      <w:r>
        <w:rPr>
          <w:rFonts w:hint="eastAsia" w:ascii="宋体" w:hAnsi="宋体" w:eastAsia="宋体" w:cs="Times New Roman"/>
          <w:b/>
          <w:color w:val="auto"/>
          <w:sz w:val="24"/>
          <w:szCs w:val="24"/>
          <w:highlight w:val="none"/>
        </w:rPr>
        <w:t>7.1</w:t>
      </w:r>
      <w:r>
        <w:rPr>
          <w:rFonts w:ascii="宋体" w:hAnsi="宋体" w:eastAsia="宋体" w:cs="Times New Roman"/>
          <w:b w:val="0"/>
          <w:bCs/>
          <w:color w:val="auto"/>
          <w:sz w:val="24"/>
          <w:szCs w:val="24"/>
          <w:highlight w:val="none"/>
        </w:rPr>
        <w:t>双方在合同签订后的过程中都应尽到保密义务</w:t>
      </w:r>
      <w:r>
        <w:rPr>
          <w:rFonts w:hint="eastAsia" w:ascii="宋体" w:hAnsi="宋体" w:eastAsia="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rPr>
        <w:t>未经对方许可，任何一方不得向第三方（应有关法律、法规、政府部门、证券交易所或其他监管机构要求和对双方法律、会计、商业及其他顾问、必要的雇员除外）泄露本合同的任何内容以及签订及履行情况</w:t>
      </w:r>
      <w:r>
        <w:rPr>
          <w:rFonts w:hint="eastAsia" w:ascii="Calibri" w:hAnsi="Calibri" w:eastAsia="宋体" w:cs="Times New Roman"/>
          <w:color w:val="auto"/>
          <w:sz w:val="24"/>
          <w:szCs w:val="24"/>
          <w:highlight w:val="none"/>
        </w:rPr>
        <w:t>。</w:t>
      </w:r>
    </w:p>
    <w:p w14:paraId="34874E40">
      <w:pPr>
        <w:keepNext w:val="0"/>
        <w:keepLines w:val="0"/>
        <w:pageBreakBefore w:val="0"/>
        <w:widowControl w:val="0"/>
        <w:kinsoku/>
        <w:wordWrap/>
        <w:overflowPunct/>
        <w:topLinePunct w:val="0"/>
        <w:autoSpaceDE/>
        <w:autoSpaceDN/>
        <w:bidi w:val="0"/>
        <w:adjustRightInd/>
        <w:snapToGrid/>
        <w:spacing w:line="360" w:lineRule="auto"/>
        <w:ind w:left="479" w:leftChars="228" w:firstLine="602" w:firstLineChars="250"/>
        <w:textAlignment w:val="auto"/>
        <w:rPr>
          <w:rFonts w:ascii="Calibri" w:hAnsi="Calibri" w:eastAsia="宋体" w:cs="Times New Roman"/>
          <w:color w:val="auto"/>
          <w:sz w:val="24"/>
          <w:szCs w:val="24"/>
          <w:highlight w:val="none"/>
        </w:rPr>
      </w:pPr>
      <w:r>
        <w:rPr>
          <w:rFonts w:hint="eastAsia" w:ascii="宋体" w:hAnsi="宋体" w:eastAsia="宋体" w:cs="Times New Roman"/>
          <w:b/>
          <w:color w:val="auto"/>
          <w:sz w:val="24"/>
          <w:szCs w:val="24"/>
          <w:highlight w:val="none"/>
        </w:rPr>
        <w:t>7.2</w:t>
      </w:r>
      <w:r>
        <w:rPr>
          <w:rFonts w:hint="eastAsia" w:ascii="Calibri" w:hAnsi="Calibri" w:eastAsia="宋体" w:cs="Times New Roman"/>
          <w:color w:val="auto"/>
          <w:sz w:val="24"/>
          <w:szCs w:val="24"/>
          <w:highlight w:val="none"/>
        </w:rPr>
        <w:t xml:space="preserve"> 若乙方未尽到保密义务而导致办理失败，乙方应将甲方支付的费用退还甲方。</w:t>
      </w:r>
    </w:p>
    <w:p w14:paraId="27585CB3">
      <w:pPr>
        <w:keepNext w:val="0"/>
        <w:keepLines w:val="0"/>
        <w:pageBreakBefore w:val="0"/>
        <w:widowControl w:val="0"/>
        <w:kinsoku/>
        <w:wordWrap/>
        <w:overflowPunct/>
        <w:topLinePunct w:val="0"/>
        <w:autoSpaceDE/>
        <w:autoSpaceDN/>
        <w:bidi w:val="0"/>
        <w:adjustRightInd/>
        <w:snapToGrid/>
        <w:spacing w:line="360" w:lineRule="auto"/>
        <w:ind w:left="479" w:leftChars="228" w:firstLine="602" w:firstLineChars="250"/>
        <w:textAlignment w:val="auto"/>
        <w:rPr>
          <w:rFonts w:hint="eastAsia" w:ascii="Calibri" w:hAnsi="Calibri" w:eastAsia="宋体" w:cs="Times New Roman"/>
          <w:color w:val="auto"/>
          <w:sz w:val="24"/>
          <w:szCs w:val="24"/>
          <w:highlight w:val="none"/>
        </w:rPr>
      </w:pPr>
      <w:r>
        <w:rPr>
          <w:rFonts w:hint="eastAsia" w:ascii="宋体" w:hAnsi="宋体" w:eastAsia="宋体" w:cs="Times New Roman"/>
          <w:b/>
          <w:color w:val="auto"/>
          <w:sz w:val="24"/>
          <w:szCs w:val="24"/>
          <w:highlight w:val="none"/>
        </w:rPr>
        <w:t xml:space="preserve">7.3 </w:t>
      </w:r>
      <w:r>
        <w:rPr>
          <w:rFonts w:hint="eastAsia" w:ascii="Calibri" w:hAnsi="Calibri" w:eastAsia="宋体" w:cs="Times New Roman"/>
          <w:color w:val="auto"/>
          <w:sz w:val="24"/>
          <w:szCs w:val="24"/>
          <w:highlight w:val="none"/>
        </w:rPr>
        <w:t>若甲方未尽到保密义务，甲方自行承担相关后果，乙方所收费用不予退还。</w:t>
      </w:r>
    </w:p>
    <w:p w14:paraId="3B266571">
      <w:pPr>
        <w:keepNext w:val="0"/>
        <w:keepLines w:val="0"/>
        <w:pageBreakBefore w:val="0"/>
        <w:widowControl w:val="0"/>
        <w:kinsoku/>
        <w:wordWrap/>
        <w:overflowPunct/>
        <w:topLinePunct w:val="0"/>
        <w:autoSpaceDE/>
        <w:autoSpaceDN/>
        <w:bidi w:val="0"/>
        <w:adjustRightInd/>
        <w:snapToGrid/>
        <w:spacing w:line="360" w:lineRule="auto"/>
        <w:ind w:left="479" w:leftChars="228" w:firstLine="602" w:firstLineChars="250"/>
        <w:textAlignment w:val="auto"/>
        <w:rPr>
          <w:rFonts w:hint="eastAsia" w:ascii="Calibri" w:hAnsi="Calibri" w:eastAsia="宋体" w:cs="Times New Roman"/>
          <w:color w:val="auto"/>
          <w:sz w:val="24"/>
          <w:szCs w:val="24"/>
          <w:highlight w:val="none"/>
          <w:lang w:eastAsia="zh-CN"/>
        </w:rPr>
      </w:pPr>
      <w:r>
        <w:rPr>
          <w:rFonts w:hint="eastAsia" w:ascii="宋体" w:hAnsi="宋体" w:eastAsia="宋体" w:cs="Times New Roman"/>
          <w:b/>
          <w:color w:val="auto"/>
          <w:sz w:val="24"/>
          <w:szCs w:val="24"/>
          <w:highlight w:val="none"/>
        </w:rPr>
        <w:t>7.</w:t>
      </w:r>
      <w:r>
        <w:rPr>
          <w:rFonts w:hint="eastAsia" w:ascii="宋体" w:hAnsi="宋体" w:eastAsia="宋体" w:cs="Times New Roman"/>
          <w:b/>
          <w:color w:val="auto"/>
          <w:sz w:val="24"/>
          <w:szCs w:val="24"/>
          <w:highlight w:val="none"/>
          <w:lang w:val="en-US" w:eastAsia="zh-CN"/>
        </w:rPr>
        <w:t xml:space="preserve">4 </w:t>
      </w:r>
      <w:r>
        <w:rPr>
          <w:rFonts w:hint="eastAsia" w:ascii="宋体" w:hAnsi="宋体" w:eastAsia="宋体" w:cs="Times New Roman"/>
          <w:color w:val="auto"/>
          <w:sz w:val="24"/>
          <w:szCs w:val="24"/>
          <w:highlight w:val="none"/>
        </w:rPr>
        <w:t>甲</w:t>
      </w:r>
      <w:r>
        <w:rPr>
          <w:rFonts w:hint="eastAsia" w:ascii="Calibri" w:hAnsi="Calibri" w:eastAsia="宋体" w:cs="Times New Roman"/>
          <w:color w:val="auto"/>
          <w:sz w:val="24"/>
          <w:szCs w:val="24"/>
          <w:highlight w:val="none"/>
        </w:rPr>
        <w:t>方在</w:t>
      </w:r>
      <w:r>
        <w:rPr>
          <w:rFonts w:hint="eastAsia" w:ascii="Calibri" w:hAnsi="Calibri" w:eastAsia="宋体" w:cs="Times New Roman"/>
          <w:color w:val="auto"/>
          <w:sz w:val="24"/>
          <w:szCs w:val="24"/>
          <w:highlight w:val="none"/>
          <w:lang w:eastAsia="zh-CN"/>
        </w:rPr>
        <w:t>专利未授权</w:t>
      </w:r>
      <w:r>
        <w:rPr>
          <w:rFonts w:hint="eastAsia" w:ascii="Calibri" w:hAnsi="Calibri" w:eastAsia="宋体" w:cs="Times New Roman"/>
          <w:color w:val="auto"/>
          <w:sz w:val="24"/>
          <w:szCs w:val="24"/>
          <w:highlight w:val="none"/>
        </w:rPr>
        <w:t>之前，乙方</w:t>
      </w:r>
      <w:r>
        <w:rPr>
          <w:rFonts w:hint="eastAsia" w:ascii="Calibri" w:hAnsi="Calibri" w:eastAsia="宋体" w:cs="Times New Roman"/>
          <w:color w:val="auto"/>
          <w:sz w:val="24"/>
          <w:szCs w:val="24"/>
          <w:highlight w:val="none"/>
          <w:lang w:eastAsia="zh-CN"/>
        </w:rPr>
        <w:t>撰写</w:t>
      </w:r>
      <w:r>
        <w:rPr>
          <w:rFonts w:hint="eastAsia" w:ascii="Calibri" w:hAnsi="Calibri" w:eastAsia="宋体" w:cs="Times New Roman"/>
          <w:color w:val="auto"/>
          <w:sz w:val="24"/>
          <w:szCs w:val="24"/>
          <w:highlight w:val="none"/>
        </w:rPr>
        <w:t>的</w:t>
      </w:r>
      <w:r>
        <w:rPr>
          <w:rFonts w:hint="eastAsia" w:ascii="Calibri" w:hAnsi="Calibri" w:eastAsia="宋体" w:cs="Times New Roman"/>
          <w:color w:val="auto"/>
          <w:sz w:val="24"/>
          <w:szCs w:val="24"/>
          <w:highlight w:val="none"/>
          <w:lang w:eastAsia="zh-CN"/>
        </w:rPr>
        <w:t>专利材料</w:t>
      </w:r>
      <w:r>
        <w:rPr>
          <w:rFonts w:hint="eastAsia" w:ascii="Calibri" w:hAnsi="Calibri" w:eastAsia="宋体" w:cs="Times New Roman"/>
          <w:color w:val="auto"/>
          <w:sz w:val="24"/>
          <w:szCs w:val="24"/>
          <w:highlight w:val="none"/>
        </w:rPr>
        <w:t>著作权归乙方，甲方对该作品不享有任何权利</w:t>
      </w:r>
      <w:r>
        <w:rPr>
          <w:rFonts w:hint="eastAsia" w:ascii="Calibri" w:hAnsi="Calibri" w:eastAsia="宋体" w:cs="Times New Roman"/>
          <w:color w:val="auto"/>
          <w:sz w:val="24"/>
          <w:szCs w:val="24"/>
          <w:highlight w:val="none"/>
          <w:lang w:eastAsia="zh-CN"/>
        </w:rPr>
        <w:t>，甲方禁止</w:t>
      </w:r>
      <w:r>
        <w:rPr>
          <w:rFonts w:hint="eastAsia" w:ascii="Calibri" w:hAnsi="Calibri" w:eastAsia="宋体" w:cs="Times New Roman"/>
          <w:color w:val="auto"/>
          <w:sz w:val="24"/>
          <w:szCs w:val="24"/>
          <w:highlight w:val="none"/>
        </w:rPr>
        <w:t>买卖或泄露乙方撰写的</w:t>
      </w:r>
      <w:r>
        <w:rPr>
          <w:rFonts w:hint="eastAsia" w:ascii="Calibri" w:hAnsi="Calibri" w:eastAsia="宋体" w:cs="Times New Roman"/>
          <w:color w:val="auto"/>
          <w:sz w:val="24"/>
          <w:szCs w:val="24"/>
          <w:highlight w:val="none"/>
          <w:lang w:eastAsia="zh-CN"/>
        </w:rPr>
        <w:t>专利材料</w:t>
      </w:r>
      <w:r>
        <w:rPr>
          <w:rFonts w:hint="eastAsia" w:ascii="Calibri" w:hAnsi="Calibri" w:eastAsia="宋体" w:cs="Times New Roman"/>
          <w:color w:val="auto"/>
          <w:sz w:val="24"/>
          <w:szCs w:val="24"/>
          <w:highlight w:val="none"/>
        </w:rPr>
        <w:t>内容</w:t>
      </w:r>
      <w:r>
        <w:rPr>
          <w:rFonts w:hint="eastAsia" w:ascii="Calibri" w:hAnsi="Calibri" w:eastAsia="宋体" w:cs="Times New Roman"/>
          <w:color w:val="auto"/>
          <w:sz w:val="24"/>
          <w:szCs w:val="24"/>
          <w:highlight w:val="none"/>
          <w:lang w:eastAsia="zh-CN"/>
        </w:rPr>
        <w:t>。</w:t>
      </w:r>
    </w:p>
    <w:p w14:paraId="23C12298">
      <w:pPr>
        <w:spacing w:line="440" w:lineRule="exact"/>
        <w:ind w:firstLine="1084" w:firstLineChars="450"/>
        <w:rPr>
          <w:rFonts w:hint="eastAsia" w:ascii="Calibri" w:hAnsi="Calibri" w:eastAsia="宋体" w:cs="Times New Roman"/>
          <w:color w:val="auto"/>
          <w:sz w:val="24"/>
          <w:szCs w:val="24"/>
          <w:highlight w:val="none"/>
          <w:lang w:eastAsia="zh-CN"/>
        </w:rPr>
      </w:pPr>
      <w:r>
        <w:rPr>
          <w:rFonts w:hint="eastAsia" w:ascii="宋体" w:hAnsi="宋体" w:eastAsia="宋体" w:cs="Times New Roman"/>
          <w:b/>
          <w:color w:val="auto"/>
          <w:sz w:val="24"/>
          <w:szCs w:val="24"/>
          <w:highlight w:val="none"/>
          <w:lang w:val="en-US" w:eastAsia="zh-CN"/>
        </w:rPr>
        <w:t xml:space="preserve">7.5 </w:t>
      </w:r>
      <w:r>
        <w:rPr>
          <w:rFonts w:hint="eastAsia" w:ascii="宋体" w:hAnsi="宋体" w:eastAsia="宋体" w:cs="Times New Roman"/>
          <w:b w:val="0"/>
          <w:bCs/>
          <w:color w:val="auto"/>
          <w:sz w:val="24"/>
          <w:szCs w:val="24"/>
          <w:highlight w:val="none"/>
          <w:lang w:eastAsia="zh-CN"/>
        </w:rPr>
        <w:t>该</w:t>
      </w:r>
      <w:r>
        <w:rPr>
          <w:rFonts w:hint="eastAsia" w:ascii="Calibri" w:hAnsi="Calibri" w:eastAsia="宋体" w:cs="Times New Roman"/>
          <w:color w:val="auto"/>
          <w:sz w:val="24"/>
          <w:szCs w:val="24"/>
          <w:highlight w:val="none"/>
          <w:lang w:eastAsia="zh-CN"/>
        </w:rPr>
        <w:t>专利授权后</w:t>
      </w:r>
      <w:r>
        <w:rPr>
          <w:rFonts w:hint="eastAsia" w:ascii="Calibri" w:hAnsi="Calibri" w:eastAsia="宋体" w:cs="Times New Roman"/>
          <w:color w:val="auto"/>
          <w:sz w:val="24"/>
          <w:szCs w:val="24"/>
          <w:highlight w:val="none"/>
        </w:rPr>
        <w:t>，甲方拥有该</w:t>
      </w:r>
      <w:r>
        <w:rPr>
          <w:rFonts w:hint="eastAsia" w:ascii="Calibri" w:hAnsi="Calibri" w:eastAsia="宋体" w:cs="Times New Roman"/>
          <w:color w:val="auto"/>
          <w:sz w:val="24"/>
          <w:szCs w:val="24"/>
          <w:highlight w:val="none"/>
          <w:lang w:eastAsia="zh-CN"/>
        </w:rPr>
        <w:t>专利材料</w:t>
      </w:r>
      <w:r>
        <w:rPr>
          <w:rFonts w:hint="eastAsia" w:ascii="Calibri" w:hAnsi="Calibri" w:eastAsia="宋体" w:cs="Times New Roman"/>
          <w:color w:val="auto"/>
          <w:sz w:val="24"/>
          <w:szCs w:val="24"/>
          <w:highlight w:val="none"/>
        </w:rPr>
        <w:t>的所有权、使用权和修改权</w:t>
      </w:r>
      <w:r>
        <w:rPr>
          <w:rFonts w:hint="eastAsia" w:ascii="Calibri" w:hAnsi="Calibri" w:eastAsia="宋体" w:cs="Times New Roman"/>
          <w:color w:val="auto"/>
          <w:sz w:val="24"/>
          <w:szCs w:val="24"/>
          <w:highlight w:val="none"/>
          <w:lang w:eastAsia="zh-CN"/>
        </w:rPr>
        <w:t>等全部权利</w:t>
      </w:r>
      <w:r>
        <w:rPr>
          <w:rFonts w:hint="eastAsia" w:ascii="Calibri" w:hAnsi="Calibri" w:eastAsia="宋体" w:cs="Times New Roman"/>
          <w:color w:val="auto"/>
          <w:sz w:val="24"/>
          <w:szCs w:val="24"/>
          <w:highlight w:val="none"/>
        </w:rPr>
        <w:t>。</w:t>
      </w:r>
    </w:p>
    <w:p w14:paraId="5AF49C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Times New Roman"/>
          <w:b/>
          <w:color w:val="auto"/>
          <w:sz w:val="24"/>
          <w:szCs w:val="24"/>
          <w:highlight w:val="none"/>
        </w:rPr>
      </w:pPr>
    </w:p>
    <w:p w14:paraId="213386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2" w:leftChars="0"/>
        <w:jc w:val="left"/>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eastAsia="zh-CN"/>
        </w:rPr>
        <w:t>第</w:t>
      </w:r>
      <w:r>
        <w:rPr>
          <w:rFonts w:hint="eastAsia" w:ascii="宋体" w:hAnsi="宋体" w:eastAsia="宋体" w:cs="Times New Roman"/>
          <w:b/>
          <w:color w:val="auto"/>
          <w:sz w:val="24"/>
          <w:szCs w:val="24"/>
          <w:highlight w:val="none"/>
          <w:lang w:val="en-US" w:eastAsia="zh-CN"/>
        </w:rPr>
        <w:t xml:space="preserve">8条 </w:t>
      </w:r>
      <w:r>
        <w:rPr>
          <w:rFonts w:hint="eastAsia" w:ascii="宋体" w:hAnsi="宋体" w:eastAsia="宋体" w:cs="Times New Roman"/>
          <w:b/>
          <w:color w:val="auto"/>
          <w:sz w:val="24"/>
          <w:szCs w:val="24"/>
          <w:highlight w:val="none"/>
          <w:lang w:eastAsia="zh-CN"/>
        </w:rPr>
        <w:t>不可抗力</w:t>
      </w:r>
    </w:p>
    <w:p w14:paraId="51CB40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2" w:leftChars="0" w:firstLine="481"/>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由于不可抗力原因导致办理不成功的，双方不构成违约责任（不可抗力系指当</w:t>
      </w:r>
      <w:r>
        <w:rPr>
          <w:rFonts w:hint="eastAsia" w:ascii="宋体" w:hAnsi="宋体" w:eastAsia="宋体" w:cs="Times New Roman"/>
          <w:color w:val="auto"/>
          <w:sz w:val="24"/>
          <w:szCs w:val="24"/>
          <w:highlight w:val="none"/>
          <w:lang w:eastAsia="zh-CN"/>
        </w:rPr>
        <w:t>事</w:t>
      </w:r>
      <w:r>
        <w:rPr>
          <w:rFonts w:hint="eastAsia" w:ascii="宋体" w:hAnsi="宋体" w:eastAsia="宋体" w:cs="Times New Roman"/>
          <w:color w:val="auto"/>
          <w:sz w:val="24"/>
          <w:szCs w:val="24"/>
          <w:highlight w:val="none"/>
        </w:rPr>
        <w:t>双方无法预见、无法克服且无法避免的客观情况，包括但不限于：地震、火灾、飓风、海啸、战争、政府行为等）。但应于不可抗力情形发生之日起</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日内以书面形式通知对方，并提供有关的证明文件。</w:t>
      </w:r>
    </w:p>
    <w:p w14:paraId="5BF32E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2" w:leftChars="0" w:firstLine="481"/>
        <w:jc w:val="left"/>
        <w:textAlignment w:val="auto"/>
        <w:rPr>
          <w:rFonts w:hint="default" w:ascii="宋体" w:hAnsi="宋体" w:eastAsia="宋体" w:cs="Times New Roman"/>
          <w:color w:val="auto"/>
          <w:sz w:val="24"/>
          <w:szCs w:val="24"/>
          <w:highlight w:val="none"/>
          <w:lang w:val="en-US"/>
        </w:rPr>
      </w:pPr>
    </w:p>
    <w:p w14:paraId="7D94EB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2" w:leftChars="0"/>
        <w:jc w:val="left"/>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eastAsia="zh-CN"/>
        </w:rPr>
        <w:t>第</w:t>
      </w:r>
      <w:r>
        <w:rPr>
          <w:rFonts w:hint="eastAsia" w:ascii="宋体" w:hAnsi="宋体" w:eastAsia="宋体" w:cs="Times New Roman"/>
          <w:b/>
          <w:color w:val="auto"/>
          <w:sz w:val="24"/>
          <w:szCs w:val="24"/>
          <w:highlight w:val="none"/>
          <w:lang w:val="en-US" w:eastAsia="zh-CN"/>
        </w:rPr>
        <w:t xml:space="preserve">9条 </w:t>
      </w:r>
      <w:r>
        <w:rPr>
          <w:rFonts w:hint="eastAsia" w:ascii="宋体" w:hAnsi="宋体" w:eastAsia="宋体" w:cs="Times New Roman"/>
          <w:b/>
          <w:color w:val="auto"/>
          <w:sz w:val="24"/>
          <w:szCs w:val="24"/>
          <w:highlight w:val="none"/>
        </w:rPr>
        <w:t>其他约定</w:t>
      </w:r>
    </w:p>
    <w:p w14:paraId="351BF6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2" w:leftChars="0" w:firstLine="482" w:firstLineChars="200"/>
        <w:jc w:val="left"/>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 xml:space="preserve">9.1 </w:t>
      </w:r>
      <w:r>
        <w:rPr>
          <w:rFonts w:hint="eastAsia" w:ascii="宋体" w:hAnsi="宋体" w:eastAsia="宋体" w:cs="Times New Roman"/>
          <w:color w:val="auto"/>
          <w:sz w:val="24"/>
          <w:szCs w:val="24"/>
          <w:highlight w:val="none"/>
        </w:rPr>
        <w:t>本合同有效期限自签订之日起，</w:t>
      </w:r>
      <w:r>
        <w:rPr>
          <w:rFonts w:hint="eastAsia" w:ascii="Calibri" w:hAnsi="Calibri" w:eastAsia="宋体" w:cs="Times New Roman"/>
          <w:color w:val="auto"/>
          <w:sz w:val="24"/>
          <w:highlight w:val="none"/>
        </w:rPr>
        <w:t>至出现终止事宜或完成委托事务为止</w:t>
      </w:r>
      <w:r>
        <w:rPr>
          <w:rFonts w:hint="eastAsia" w:ascii="宋体" w:hAnsi="宋体" w:eastAsia="宋体" w:cs="Times New Roman"/>
          <w:color w:val="auto"/>
          <w:sz w:val="24"/>
          <w:szCs w:val="24"/>
          <w:highlight w:val="none"/>
        </w:rPr>
        <w:t>。</w:t>
      </w:r>
    </w:p>
    <w:p w14:paraId="472B3B11">
      <w:pPr>
        <w:keepNext w:val="0"/>
        <w:keepLines w:val="0"/>
        <w:pageBreakBefore w:val="0"/>
        <w:widowControl w:val="0"/>
        <w:kinsoku/>
        <w:wordWrap/>
        <w:overflowPunct/>
        <w:topLinePunct w:val="0"/>
        <w:autoSpaceDE/>
        <w:autoSpaceDN/>
        <w:bidi w:val="0"/>
        <w:adjustRightInd/>
        <w:snapToGrid/>
        <w:spacing w:line="360" w:lineRule="auto"/>
        <w:ind w:left="562" w:firstLine="482" w:firstLineChars="20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9.2</w:t>
      </w:r>
      <w:r>
        <w:rPr>
          <w:rFonts w:ascii="宋体" w:hAnsi="宋体" w:eastAsia="宋体" w:cs="Times New Roman"/>
          <w:color w:val="auto"/>
          <w:sz w:val="24"/>
          <w:szCs w:val="24"/>
          <w:highlight w:val="none"/>
        </w:rPr>
        <w:t xml:space="preserve"> </w:t>
      </w:r>
      <w:r>
        <w:rPr>
          <w:rFonts w:hint="eastAsia" w:ascii="Calibri" w:hAnsi="Calibri" w:eastAsia="宋体" w:cs="Times New Roman"/>
          <w:color w:val="auto"/>
          <w:sz w:val="24"/>
          <w:highlight w:val="none"/>
        </w:rPr>
        <w:t>本合同中的《附件》等其他协议效力等同于本合同</w:t>
      </w:r>
      <w:r>
        <w:rPr>
          <w:rFonts w:hint="eastAsia" w:ascii="宋体" w:hAnsi="宋体" w:eastAsia="宋体" w:cs="Times New Roman"/>
          <w:color w:val="auto"/>
          <w:sz w:val="24"/>
          <w:szCs w:val="24"/>
          <w:highlight w:val="none"/>
        </w:rPr>
        <w:t>。</w:t>
      </w:r>
    </w:p>
    <w:p w14:paraId="01B6FB84">
      <w:pPr>
        <w:keepNext w:val="0"/>
        <w:keepLines w:val="0"/>
        <w:pageBreakBefore w:val="0"/>
        <w:widowControl w:val="0"/>
        <w:kinsoku/>
        <w:wordWrap/>
        <w:overflowPunct/>
        <w:topLinePunct w:val="0"/>
        <w:autoSpaceDE/>
        <w:autoSpaceDN/>
        <w:bidi w:val="0"/>
        <w:adjustRightInd/>
        <w:snapToGrid/>
        <w:spacing w:line="360" w:lineRule="auto"/>
        <w:ind w:left="562" w:firstLine="482" w:firstLineChars="200"/>
        <w:jc w:val="left"/>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9.3</w:t>
      </w:r>
      <w:r>
        <w:rPr>
          <w:rFonts w:hint="eastAsia" w:ascii="宋体" w:hAnsi="宋体" w:eastAsia="宋体" w:cs="Times New Roman"/>
          <w:color w:val="auto"/>
          <w:sz w:val="24"/>
          <w:szCs w:val="24"/>
          <w:highlight w:val="none"/>
        </w:rPr>
        <w:t>甲乙之间的一切权利义务的约定均在本合同内，其他非本合同内的任何约定、承诺等均视为无效。如有需补充的条款，以补充协议的方式经双方签字盖章后方可生效。</w:t>
      </w:r>
    </w:p>
    <w:p w14:paraId="2B780D69">
      <w:pPr>
        <w:keepNext w:val="0"/>
        <w:keepLines w:val="0"/>
        <w:pageBreakBefore w:val="0"/>
        <w:widowControl w:val="0"/>
        <w:kinsoku/>
        <w:wordWrap/>
        <w:overflowPunct/>
        <w:topLinePunct w:val="0"/>
        <w:autoSpaceDE/>
        <w:autoSpaceDN/>
        <w:bidi w:val="0"/>
        <w:adjustRightInd/>
        <w:snapToGrid/>
        <w:spacing w:line="360" w:lineRule="auto"/>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 xml:space="preserve">9.4 </w:t>
      </w:r>
      <w:r>
        <w:rPr>
          <w:rFonts w:hint="eastAsia" w:ascii="Calibri" w:hAnsi="Calibri" w:eastAsia="宋体" w:cs="Times New Roman"/>
          <w:color w:val="auto"/>
          <w:sz w:val="24"/>
          <w:highlight w:val="none"/>
        </w:rPr>
        <w:t>合同</w:t>
      </w:r>
      <w:r>
        <w:rPr>
          <w:rFonts w:hint="eastAsia" w:ascii="Calibri" w:hAnsi="Calibri" w:eastAsia="宋体" w:cs="Times New Roman"/>
          <w:color w:val="auto"/>
          <w:sz w:val="24"/>
          <w:highlight w:val="none"/>
          <w:lang w:eastAsia="zh-CN"/>
        </w:rPr>
        <w:t>有</w:t>
      </w:r>
      <w:r>
        <w:rPr>
          <w:rFonts w:hint="eastAsia" w:ascii="Calibri" w:hAnsi="Calibri" w:eastAsia="宋体" w:cs="Times New Roman"/>
          <w:color w:val="auto"/>
          <w:sz w:val="24"/>
          <w:highlight w:val="none"/>
        </w:rPr>
        <w:t>效期内若发生争议的，双方应通过协商解决，若协商不成，双方均有权向法院提起诉讼</w:t>
      </w:r>
      <w:r>
        <w:rPr>
          <w:rFonts w:hint="eastAsia" w:ascii="宋体" w:hAnsi="宋体" w:eastAsia="宋体" w:cs="Times New Roman"/>
          <w:color w:val="auto"/>
          <w:sz w:val="24"/>
          <w:szCs w:val="24"/>
          <w:highlight w:val="none"/>
        </w:rPr>
        <w:t>。</w:t>
      </w:r>
    </w:p>
    <w:p w14:paraId="2F1D012D">
      <w:pPr>
        <w:keepNext w:val="0"/>
        <w:keepLines w:val="0"/>
        <w:pageBreakBefore w:val="0"/>
        <w:widowControl w:val="0"/>
        <w:kinsoku/>
        <w:wordWrap/>
        <w:overflowPunct/>
        <w:topLinePunct w:val="0"/>
        <w:autoSpaceDE/>
        <w:autoSpaceDN/>
        <w:bidi w:val="0"/>
        <w:adjustRightInd/>
        <w:snapToGrid/>
        <w:spacing w:line="360" w:lineRule="auto"/>
        <w:ind w:left="562" w:firstLine="48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 xml:space="preserve">9.5 </w:t>
      </w:r>
      <w:r>
        <w:rPr>
          <w:rFonts w:hint="eastAsia" w:ascii="宋体" w:hAnsi="宋体" w:eastAsia="宋体" w:cs="Times New Roman"/>
          <w:color w:val="auto"/>
          <w:sz w:val="24"/>
          <w:szCs w:val="24"/>
          <w:highlight w:val="none"/>
        </w:rPr>
        <w:t>本合同传真及扫描件与合同原件具有同等法律效力。</w:t>
      </w:r>
    </w:p>
    <w:p w14:paraId="536D3171">
      <w:pPr>
        <w:keepNext w:val="0"/>
        <w:keepLines w:val="0"/>
        <w:pageBreakBefore w:val="0"/>
        <w:widowControl w:val="0"/>
        <w:kinsoku/>
        <w:wordWrap/>
        <w:overflowPunct/>
        <w:topLinePunct w:val="0"/>
        <w:autoSpaceDE/>
        <w:autoSpaceDN/>
        <w:bidi w:val="0"/>
        <w:adjustRightInd/>
        <w:snapToGrid/>
        <w:spacing w:line="360" w:lineRule="auto"/>
        <w:ind w:left="562" w:firstLine="482" w:firstLineChars="200"/>
        <w:jc w:val="left"/>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 xml:space="preserve">9.6 </w:t>
      </w:r>
      <w:r>
        <w:rPr>
          <w:rFonts w:hint="eastAsia" w:ascii="宋体" w:hAnsi="宋体" w:eastAsia="宋体" w:cs="Times New Roman"/>
          <w:color w:val="auto"/>
          <w:sz w:val="24"/>
          <w:szCs w:val="24"/>
          <w:highlight w:val="none"/>
        </w:rPr>
        <w:t>本</w:t>
      </w:r>
      <w:r>
        <w:rPr>
          <w:rFonts w:hint="eastAsia" w:ascii="宋体" w:hAnsi="宋体" w:eastAsia="宋体" w:cs="Times New Roman"/>
          <w:color w:val="auto"/>
          <w:sz w:val="24"/>
          <w:szCs w:val="24"/>
          <w:highlight w:val="none"/>
          <w:lang w:val="en-US" w:eastAsia="zh-CN"/>
        </w:rPr>
        <w:t>合同</w:t>
      </w:r>
      <w:r>
        <w:rPr>
          <w:rFonts w:hint="eastAsia" w:ascii="宋体" w:hAnsi="宋体" w:eastAsia="宋体" w:cs="Times New Roman"/>
          <w:color w:val="auto"/>
          <w:sz w:val="24"/>
          <w:szCs w:val="24"/>
          <w:highlight w:val="none"/>
        </w:rPr>
        <w:t>壹式贰份，双方各执壹份，</w:t>
      </w:r>
      <w:r>
        <w:rPr>
          <w:rFonts w:hint="eastAsia" w:ascii="Calibri" w:hAnsi="Calibri" w:eastAsia="宋体" w:cs="Times New Roman"/>
          <w:color w:val="auto"/>
          <w:sz w:val="24"/>
          <w:highlight w:val="none"/>
        </w:rPr>
        <w:t>经双方签字盖章后生效</w:t>
      </w:r>
      <w:r>
        <w:rPr>
          <w:rFonts w:hint="eastAsia" w:ascii="宋体" w:hAnsi="宋体" w:eastAsia="宋体" w:cs="Times New Roman"/>
          <w:color w:val="auto"/>
          <w:sz w:val="24"/>
          <w:szCs w:val="24"/>
          <w:highlight w:val="none"/>
        </w:rPr>
        <w:t>。</w:t>
      </w:r>
    </w:p>
    <w:p w14:paraId="73F28F77">
      <w:pPr>
        <w:ind w:left="562" w:firstLine="480" w:firstLineChars="200"/>
        <w:jc w:val="left"/>
        <w:rPr>
          <w:rFonts w:ascii="宋体" w:hAnsi="宋体" w:eastAsia="宋体" w:cs="Times New Roman"/>
          <w:color w:val="auto"/>
          <w:sz w:val="24"/>
          <w:szCs w:val="24"/>
          <w:highlight w:val="none"/>
        </w:rPr>
      </w:pPr>
    </w:p>
    <w:p w14:paraId="6495704D">
      <w:pPr>
        <w:numPr>
          <w:ilvl w:val="0"/>
          <w:numId w:val="0"/>
        </w:numPr>
        <w:ind w:leftChars="268"/>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eastAsia="zh-CN"/>
        </w:rPr>
        <w:t>第</w:t>
      </w:r>
      <w:r>
        <w:rPr>
          <w:rFonts w:hint="eastAsia" w:ascii="宋体" w:hAnsi="宋体" w:eastAsia="宋体" w:cs="Times New Roman"/>
          <w:b/>
          <w:color w:val="auto"/>
          <w:sz w:val="24"/>
          <w:szCs w:val="24"/>
          <w:highlight w:val="none"/>
          <w:lang w:val="en-US" w:eastAsia="zh-CN"/>
        </w:rPr>
        <w:t xml:space="preserve">10条 </w:t>
      </w:r>
      <w:r>
        <w:rPr>
          <w:rFonts w:hint="eastAsia" w:ascii="宋体" w:hAnsi="宋体" w:eastAsia="宋体" w:cs="Times New Roman"/>
          <w:b/>
          <w:color w:val="auto"/>
          <w:sz w:val="24"/>
          <w:szCs w:val="24"/>
          <w:highlight w:val="none"/>
        </w:rPr>
        <w:t>附件</w:t>
      </w:r>
    </w:p>
    <w:p w14:paraId="4E63EEAE">
      <w:pPr>
        <w:numPr>
          <w:ilvl w:val="0"/>
          <w:numId w:val="0"/>
        </w:numPr>
        <w:ind w:leftChars="268"/>
        <w:jc w:val="left"/>
        <w:rPr>
          <w:rFonts w:ascii="宋体" w:hAnsi="宋体" w:eastAsia="宋体" w:cs="Times New Roman"/>
          <w:b/>
          <w:color w:val="auto"/>
          <w:sz w:val="24"/>
          <w:szCs w:val="24"/>
          <w:highlight w:val="none"/>
        </w:rPr>
      </w:pPr>
    </w:p>
    <w:p w14:paraId="48FA2AFE">
      <w:pPr>
        <w:ind w:left="563" w:firstLine="49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附件一：《</w:t>
      </w:r>
      <w:r>
        <w:rPr>
          <w:rFonts w:hint="eastAsia" w:ascii="宋体" w:hAnsi="宋体" w:eastAsia="宋体" w:cs="Times New Roman"/>
          <w:color w:val="auto"/>
          <w:sz w:val="24"/>
          <w:szCs w:val="24"/>
          <w:highlight w:val="none"/>
          <w:lang w:eastAsia="zh-CN"/>
        </w:rPr>
        <w:t>确认单</w:t>
      </w:r>
      <w:r>
        <w:rPr>
          <w:rFonts w:hint="eastAsia" w:ascii="宋体" w:hAnsi="宋体" w:eastAsia="宋体" w:cs="Times New Roman"/>
          <w:color w:val="auto"/>
          <w:sz w:val="24"/>
          <w:szCs w:val="24"/>
          <w:highlight w:val="none"/>
        </w:rPr>
        <w:t xml:space="preserve">》 </w:t>
      </w:r>
    </w:p>
    <w:p w14:paraId="76CFF37B">
      <w:pPr>
        <w:ind w:left="563" w:firstLine="495"/>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备注</w:t>
      </w:r>
      <w:r>
        <w:rPr>
          <w:rFonts w:hint="eastAsia" w:ascii="宋体" w:hAnsi="宋体" w:eastAsia="宋体" w:cs="Times New Roman"/>
          <w:color w:val="auto"/>
          <w:sz w:val="24"/>
          <w:szCs w:val="24"/>
          <w:highlight w:val="none"/>
          <w:lang w:val="en-US" w:eastAsia="zh-CN"/>
        </w:rPr>
        <w:t>:发明专利审核时间从提交之日开始计算8-10个月左右完成（具体以国家审核时间为准），超时退还优先审查费用2000元。</w:t>
      </w:r>
    </w:p>
    <w:p w14:paraId="6744EC4A">
      <w:pPr>
        <w:jc w:val="left"/>
        <w:rPr>
          <w:rFonts w:hint="eastAsia" w:ascii="宋体" w:hAnsi="宋体" w:eastAsia="宋体" w:cs="Times New Roman"/>
          <w:color w:val="auto"/>
          <w:sz w:val="24"/>
          <w:szCs w:val="24"/>
          <w:highlight w:val="none"/>
          <w:lang w:eastAsia="zh-CN"/>
        </w:rPr>
      </w:pPr>
    </w:p>
    <w:p w14:paraId="298DC551">
      <w:pPr>
        <w:ind w:firstLine="482" w:firstLineChars="200"/>
        <w:jc w:val="left"/>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（以下无正文）</w:t>
      </w:r>
    </w:p>
    <w:p w14:paraId="0A4B1D52">
      <w:pPr>
        <w:jc w:val="left"/>
        <w:rPr>
          <w:rFonts w:ascii="宋体" w:hAnsi="宋体" w:eastAsia="宋体" w:cs="Times New Roman"/>
          <w:color w:val="auto"/>
          <w:sz w:val="24"/>
          <w:szCs w:val="24"/>
          <w:highlight w:val="none"/>
        </w:rPr>
      </w:pPr>
    </w:p>
    <w:p w14:paraId="42673CCA">
      <w:pPr>
        <w:jc w:val="left"/>
        <w:rPr>
          <w:rFonts w:ascii="宋体" w:hAnsi="宋体" w:eastAsia="宋体" w:cs="Times New Roman"/>
          <w:color w:val="auto"/>
          <w:sz w:val="24"/>
          <w:szCs w:val="24"/>
          <w:highlight w:val="none"/>
        </w:rPr>
      </w:pPr>
    </w:p>
    <w:p w14:paraId="776825D2">
      <w:pPr>
        <w:jc w:val="left"/>
        <w:rPr>
          <w:rFonts w:ascii="宋体" w:hAnsi="宋体" w:eastAsia="宋体" w:cs="Times New Roman"/>
          <w:color w:val="auto"/>
          <w:sz w:val="24"/>
          <w:szCs w:val="24"/>
          <w:highlight w:val="none"/>
        </w:rPr>
      </w:pPr>
    </w:p>
    <w:p w14:paraId="1BB14FC5">
      <w:pPr>
        <w:keepNext w:val="0"/>
        <w:keepLines w:val="0"/>
        <w:pageBreakBefore w:val="0"/>
        <w:widowControl w:val="0"/>
        <w:kinsoku/>
        <w:wordWrap/>
        <w:overflowPunct/>
        <w:topLinePunct w:val="0"/>
        <w:autoSpaceDE/>
        <w:autoSpaceDN/>
        <w:bidi w:val="0"/>
        <w:adjustRightInd/>
        <w:snapToGrid/>
        <w:spacing w:line="400" w:lineRule="exact"/>
        <w:ind w:left="689" w:leftChars="328" w:firstLine="240" w:firstLineChars="100"/>
        <w:textAlignment w:val="auto"/>
        <w:rPr>
          <w:rFonts w:hint="default" w:ascii="Calibri" w:hAnsi="Calibri" w:eastAsia="宋体" w:cs="Times New Roman"/>
          <w:color w:val="auto"/>
          <w:sz w:val="24"/>
          <w:szCs w:val="24"/>
          <w:highlight w:val="none"/>
          <w:lang w:val="en-US" w:eastAsia="zh-CN"/>
        </w:rPr>
      </w:pPr>
      <w:r>
        <w:rPr>
          <w:rFonts w:hint="eastAsia" w:ascii="Calibri" w:hAnsi="Calibri" w:eastAsia="宋体" w:cs="Times New Roman"/>
          <w:color w:val="auto"/>
          <w:sz w:val="24"/>
          <w:szCs w:val="24"/>
          <w:highlight w:val="none"/>
        </w:rPr>
        <w:t>甲方：</w:t>
      </w:r>
      <w:r>
        <w:rPr>
          <w:rFonts w:hint="eastAsia" w:ascii="楷体" w:hAnsi="楷体" w:eastAsia="宋体" w:cs="楷体"/>
          <w:color w:val="auto"/>
          <w:sz w:val="24"/>
        </w:rPr>
        <w:t>湖南智耘建设工程有限公司</w:t>
      </w:r>
    </w:p>
    <w:p w14:paraId="1464324D">
      <w:pPr>
        <w:spacing w:line="400" w:lineRule="exact"/>
        <w:ind w:firstLine="960" w:firstLineChars="400"/>
        <w:rPr>
          <w:rFonts w:hint="eastAsia" w:ascii="Calibri" w:hAnsi="Calibri" w:eastAsia="宋体" w:cs="Times New Roman"/>
          <w:color w:val="auto"/>
          <w:sz w:val="24"/>
          <w:szCs w:val="24"/>
          <w:highlight w:val="none"/>
          <w:lang w:eastAsia="zh-CN"/>
        </w:rPr>
      </w:pPr>
      <w:r>
        <w:rPr>
          <w:rFonts w:hint="eastAsia" w:ascii="Calibri" w:hAnsi="Calibri" w:eastAsia="宋体" w:cs="Times New Roman"/>
          <w:color w:val="auto"/>
          <w:sz w:val="24"/>
          <w:szCs w:val="24"/>
          <w:highlight w:val="none"/>
          <w:lang w:eastAsia="zh-CN"/>
        </w:rPr>
        <w:t>法人</w:t>
      </w:r>
      <w:r>
        <w:rPr>
          <w:rFonts w:hint="eastAsia" w:ascii="Calibri" w:hAnsi="Calibri" w:eastAsia="宋体" w:cs="Times New Roman"/>
          <w:color w:val="auto"/>
          <w:sz w:val="24"/>
          <w:szCs w:val="24"/>
          <w:highlight w:val="none"/>
        </w:rPr>
        <w:t>（签字盖章）</w:t>
      </w:r>
      <w:r>
        <w:rPr>
          <w:rFonts w:hint="eastAsia" w:ascii="Calibri" w:hAnsi="Calibri" w:eastAsia="宋体" w:cs="Times New Roman"/>
          <w:color w:val="auto"/>
          <w:sz w:val="24"/>
          <w:szCs w:val="24"/>
          <w:highlight w:val="none"/>
          <w:lang w:eastAsia="zh-CN"/>
        </w:rPr>
        <w:t>：</w:t>
      </w:r>
    </w:p>
    <w:p w14:paraId="28B8AD68">
      <w:pPr>
        <w:spacing w:line="400" w:lineRule="exact"/>
        <w:ind w:firstLine="960" w:firstLineChars="400"/>
        <w:rPr>
          <w:rFonts w:hint="eastAsia"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联系人</w:t>
      </w:r>
      <w:r>
        <w:rPr>
          <w:rFonts w:hint="eastAsia" w:ascii="Calibri" w:hAnsi="Calibri" w:eastAsia="宋体" w:cs="Times New Roman"/>
          <w:color w:val="auto"/>
          <w:sz w:val="24"/>
          <w:szCs w:val="24"/>
          <w:highlight w:val="none"/>
        </w:rPr>
        <w:t>：</w:t>
      </w:r>
    </w:p>
    <w:p w14:paraId="02C539AF">
      <w:pPr>
        <w:spacing w:line="400" w:lineRule="exact"/>
        <w:ind w:firstLine="960" w:firstLineChars="400"/>
        <w:rPr>
          <w:rFonts w:hint="default" w:ascii="Calibri" w:hAnsi="Calibri" w:eastAsia="宋体" w:cs="Times New Roman"/>
          <w:color w:val="auto"/>
          <w:sz w:val="24"/>
          <w:szCs w:val="24"/>
          <w:highlight w:val="none"/>
          <w:lang w:val="en-US" w:eastAsia="zh-CN"/>
        </w:rPr>
      </w:pPr>
      <w:r>
        <w:rPr>
          <w:rFonts w:hint="eastAsia" w:ascii="Calibri" w:hAnsi="Calibri" w:eastAsia="宋体" w:cs="Times New Roman"/>
          <w:color w:val="auto"/>
          <w:sz w:val="24"/>
          <w:szCs w:val="24"/>
          <w:highlight w:val="none"/>
        </w:rPr>
        <w:t>签订日期：</w:t>
      </w:r>
      <w:r>
        <w:rPr>
          <w:rFonts w:hint="eastAsia" w:ascii="Calibri" w:hAnsi="Calibri" w:eastAsia="宋体" w:cs="Times New Roman"/>
          <w:color w:val="auto"/>
          <w:sz w:val="24"/>
          <w:szCs w:val="24"/>
          <w:highlight w:val="none"/>
          <w:lang w:val="en-US" w:eastAsia="zh-CN"/>
        </w:rPr>
        <w:t>2025年1月  日</w:t>
      </w:r>
    </w:p>
    <w:p w14:paraId="046DA95E">
      <w:pPr>
        <w:jc w:val="left"/>
        <w:rPr>
          <w:rFonts w:ascii="宋体" w:hAnsi="宋体" w:eastAsia="宋体" w:cs="Times New Roman"/>
          <w:color w:val="auto"/>
          <w:sz w:val="24"/>
          <w:szCs w:val="24"/>
          <w:highlight w:val="none"/>
        </w:rPr>
      </w:pPr>
    </w:p>
    <w:p w14:paraId="5BF10A84">
      <w:pPr>
        <w:jc w:val="left"/>
        <w:rPr>
          <w:rFonts w:ascii="宋体" w:hAnsi="宋体" w:eastAsia="宋体" w:cs="Times New Roman"/>
          <w:color w:val="auto"/>
          <w:sz w:val="24"/>
          <w:szCs w:val="24"/>
          <w:highlight w:val="none"/>
        </w:rPr>
      </w:pPr>
    </w:p>
    <w:p w14:paraId="77196FF4">
      <w:pPr>
        <w:jc w:val="left"/>
        <w:rPr>
          <w:rFonts w:ascii="宋体" w:hAnsi="宋体" w:eastAsia="宋体" w:cs="Times New Roman"/>
          <w:color w:val="auto"/>
          <w:sz w:val="24"/>
          <w:szCs w:val="24"/>
          <w:highlight w:val="none"/>
        </w:rPr>
      </w:pPr>
    </w:p>
    <w:p w14:paraId="517C55C6">
      <w:pPr>
        <w:keepNext w:val="0"/>
        <w:keepLines w:val="0"/>
        <w:pageBreakBefore w:val="0"/>
        <w:widowControl w:val="0"/>
        <w:kinsoku/>
        <w:wordWrap/>
        <w:overflowPunct/>
        <w:topLinePunct w:val="0"/>
        <w:autoSpaceDE/>
        <w:autoSpaceDN/>
        <w:bidi w:val="0"/>
        <w:adjustRightInd/>
        <w:snapToGrid/>
        <w:spacing w:line="400" w:lineRule="exact"/>
        <w:ind w:left="689" w:leftChars="328" w:firstLine="240" w:firstLineChars="100"/>
        <w:textAlignment w:val="auto"/>
        <w:rPr>
          <w:rFonts w:hint="default" w:ascii="Calibri" w:hAnsi="Calibri" w:eastAsia="宋体" w:cs="Times New Roman"/>
          <w:color w:val="auto"/>
          <w:sz w:val="24"/>
          <w:szCs w:val="24"/>
          <w:highlight w:val="none"/>
          <w:lang w:val="en-US" w:eastAsia="zh-CN"/>
        </w:rPr>
      </w:pPr>
      <w:r>
        <w:rPr>
          <w:rFonts w:hint="eastAsia" w:ascii="Calibri" w:hAnsi="Calibri" w:eastAsia="宋体" w:cs="Times New Roman"/>
          <w:color w:val="auto"/>
          <w:sz w:val="24"/>
          <w:szCs w:val="24"/>
          <w:highlight w:val="none"/>
        </w:rPr>
        <w:t>乙方</w:t>
      </w:r>
      <w:r>
        <w:rPr>
          <w:rFonts w:hint="eastAsia" w:ascii="Calibri" w:hAnsi="Calibri" w:eastAsia="宋体" w:cs="Times New Roman"/>
          <w:color w:val="auto"/>
          <w:sz w:val="24"/>
          <w:szCs w:val="24"/>
          <w:highlight w:val="none"/>
          <w:lang w:eastAsia="zh-CN"/>
        </w:rPr>
        <w:t>：</w:t>
      </w:r>
      <w:r>
        <w:rPr>
          <w:rFonts w:hint="eastAsia" w:ascii="Calibri" w:hAnsi="Calibri" w:eastAsia="宋体" w:cs="Times New Roman"/>
          <w:color w:val="auto"/>
          <w:sz w:val="24"/>
          <w:szCs w:val="24"/>
          <w:highlight w:val="none"/>
        </w:rPr>
        <w:t>北京</w:t>
      </w:r>
      <w:r>
        <w:rPr>
          <w:rFonts w:hint="eastAsia" w:ascii="Calibri" w:hAnsi="Calibri" w:eastAsia="宋体" w:cs="Times New Roman"/>
          <w:color w:val="auto"/>
          <w:sz w:val="24"/>
          <w:szCs w:val="24"/>
          <w:highlight w:val="none"/>
          <w:lang w:val="en-US" w:eastAsia="zh-CN"/>
        </w:rPr>
        <w:t>百裕</w:t>
      </w:r>
      <w:r>
        <w:rPr>
          <w:rFonts w:hint="eastAsia" w:ascii="Calibri" w:hAnsi="Calibri" w:eastAsia="宋体" w:cs="Times New Roman"/>
          <w:color w:val="auto"/>
          <w:sz w:val="24"/>
          <w:szCs w:val="24"/>
          <w:highlight w:val="none"/>
        </w:rPr>
        <w:t>知识产权代理事务所（普通合伙）蚌埠分所</w:t>
      </w:r>
    </w:p>
    <w:p w14:paraId="54A633F5">
      <w:pPr>
        <w:spacing w:line="400" w:lineRule="exact"/>
        <w:ind w:firstLine="960" w:firstLineChars="400"/>
        <w:rPr>
          <w:rFonts w:hint="eastAsia" w:ascii="Calibri" w:hAnsi="Calibri" w:eastAsia="宋体" w:cs="Times New Roman"/>
          <w:color w:val="auto"/>
          <w:sz w:val="24"/>
          <w:szCs w:val="24"/>
          <w:highlight w:val="none"/>
          <w:lang w:eastAsia="zh-CN"/>
        </w:rPr>
      </w:pPr>
      <w:r>
        <w:rPr>
          <w:rFonts w:hint="eastAsia" w:ascii="Calibri" w:hAnsi="Calibri" w:eastAsia="宋体" w:cs="Times New Roman"/>
          <w:color w:val="auto"/>
          <w:sz w:val="24"/>
          <w:szCs w:val="24"/>
          <w:highlight w:val="none"/>
          <w:lang w:eastAsia="zh-CN"/>
        </w:rPr>
        <w:t>法人</w:t>
      </w:r>
      <w:r>
        <w:rPr>
          <w:rFonts w:hint="eastAsia" w:ascii="Calibri" w:hAnsi="Calibri" w:eastAsia="宋体" w:cs="Times New Roman"/>
          <w:color w:val="auto"/>
          <w:sz w:val="24"/>
          <w:szCs w:val="24"/>
          <w:highlight w:val="none"/>
        </w:rPr>
        <w:t>（签字盖章）</w:t>
      </w:r>
      <w:r>
        <w:rPr>
          <w:rFonts w:hint="eastAsia" w:ascii="Calibri" w:hAnsi="Calibri" w:eastAsia="宋体" w:cs="Times New Roman"/>
          <w:color w:val="auto"/>
          <w:sz w:val="24"/>
          <w:szCs w:val="24"/>
          <w:highlight w:val="none"/>
          <w:lang w:eastAsia="zh-CN"/>
        </w:rPr>
        <w:t>：</w:t>
      </w:r>
    </w:p>
    <w:p w14:paraId="77F21115">
      <w:pPr>
        <w:spacing w:line="400" w:lineRule="exact"/>
        <w:ind w:firstLine="960" w:firstLineChars="40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联系人</w:t>
      </w:r>
      <w:r>
        <w:rPr>
          <w:rFonts w:hint="eastAsia" w:ascii="Calibri" w:hAnsi="Calibri" w:eastAsia="宋体" w:cs="Times New Roman"/>
          <w:color w:val="auto"/>
          <w:sz w:val="24"/>
          <w:szCs w:val="24"/>
          <w:highlight w:val="none"/>
        </w:rPr>
        <w:t>：</w:t>
      </w:r>
      <w:r>
        <w:rPr>
          <w:rFonts w:ascii="Calibri" w:hAnsi="Calibri" w:eastAsia="宋体" w:cs="Times New Roman"/>
          <w:color w:val="auto"/>
          <w:sz w:val="24"/>
          <w:szCs w:val="24"/>
          <w:highlight w:val="none"/>
        </w:rPr>
        <w:t xml:space="preserve"> </w:t>
      </w:r>
      <w:r>
        <w:rPr>
          <w:rFonts w:hint="eastAsia" w:ascii="Calibri" w:hAnsi="Calibri" w:eastAsia="宋体" w:cs="Times New Roman"/>
          <w:color w:val="auto"/>
          <w:sz w:val="24"/>
          <w:szCs w:val="24"/>
          <w:highlight w:val="none"/>
          <w:lang w:val="en-US" w:eastAsia="zh-CN"/>
        </w:rPr>
        <w:t xml:space="preserve">王佳佳 </w:t>
      </w:r>
      <w:r>
        <w:rPr>
          <w:rFonts w:ascii="Calibri" w:hAnsi="Calibri" w:eastAsia="宋体" w:cs="Times New Roman"/>
          <w:color w:val="auto"/>
          <w:sz w:val="24"/>
          <w:szCs w:val="24"/>
          <w:highlight w:val="none"/>
        </w:rPr>
        <w:t xml:space="preserve">                          </w:t>
      </w:r>
    </w:p>
    <w:p w14:paraId="4DF157F6">
      <w:pPr>
        <w:spacing w:line="400" w:lineRule="exact"/>
        <w:ind w:firstLine="960" w:firstLineChars="400"/>
        <w:rPr>
          <w:color w:val="auto"/>
        </w:rPr>
      </w:pPr>
      <w:r>
        <w:rPr>
          <w:rFonts w:hint="eastAsia" w:ascii="Calibri" w:hAnsi="Calibri" w:eastAsia="宋体" w:cs="Times New Roman"/>
          <w:color w:val="auto"/>
          <w:sz w:val="24"/>
          <w:szCs w:val="24"/>
          <w:highlight w:val="none"/>
        </w:rPr>
        <w:t>签订日期：</w:t>
      </w:r>
      <w:r>
        <w:rPr>
          <w:rFonts w:hint="eastAsia" w:ascii="Calibri" w:hAnsi="Calibri" w:eastAsia="宋体" w:cs="Times New Roman"/>
          <w:color w:val="auto"/>
          <w:sz w:val="24"/>
          <w:szCs w:val="24"/>
          <w:highlight w:val="none"/>
          <w:lang w:val="en-US" w:eastAsia="zh-CN"/>
        </w:rPr>
        <w:t>2025年1月  日</w:t>
      </w:r>
    </w:p>
    <w:p w14:paraId="400CF8C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Calibri" w:hAnsi="Calibri" w:eastAsia="宋体" w:cs="Times New Roman"/>
          <w:sz w:val="24"/>
          <w:szCs w:val="24"/>
          <w:highlight w:val="none"/>
        </w:rPr>
      </w:pPr>
    </w:p>
    <w:p w14:paraId="4537BA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Calibri" w:hAnsi="Calibri" w:eastAsia="宋体" w:cs="Times New Roman"/>
          <w:sz w:val="24"/>
          <w:szCs w:val="24"/>
          <w:highlight w:val="none"/>
        </w:rPr>
      </w:pPr>
    </w:p>
    <w:p w14:paraId="1344D07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Calibri" w:hAnsi="Calibri" w:eastAsia="宋体" w:cs="Times New Roman"/>
          <w:b/>
          <w:sz w:val="36"/>
          <w:szCs w:val="24"/>
          <w:highlight w:val="none"/>
          <w:lang w:val="en-US" w:eastAsia="zh-CN"/>
        </w:rPr>
      </w:pPr>
      <w:r>
        <w:rPr>
          <w:rFonts w:hint="eastAsia" w:ascii="Calibri" w:hAnsi="Calibri" w:eastAsia="宋体" w:cs="Times New Roman"/>
          <w:sz w:val="24"/>
          <w:szCs w:val="24"/>
          <w:highlight w:val="none"/>
        </w:rPr>
        <w:t>附件一：</w:t>
      </w:r>
      <w:r>
        <w:rPr>
          <w:rFonts w:hint="eastAsia" w:ascii="Calibri" w:hAnsi="Calibri" w:eastAsia="宋体" w:cs="Times New Roman"/>
          <w:sz w:val="24"/>
          <w:szCs w:val="24"/>
          <w:highlight w:val="none"/>
          <w:lang w:val="en-US" w:eastAsia="zh-CN"/>
        </w:rPr>
        <w:t xml:space="preserve">                  </w:t>
      </w:r>
      <w:r>
        <w:rPr>
          <w:rFonts w:hint="eastAsia" w:ascii="Calibri" w:hAnsi="Calibri" w:eastAsia="宋体" w:cs="Times New Roman"/>
          <w:b/>
          <w:sz w:val="36"/>
          <w:szCs w:val="24"/>
          <w:highlight w:val="none"/>
          <w:lang w:val="en-US" w:eastAsia="zh-CN"/>
        </w:rPr>
        <w:t xml:space="preserve">  </w:t>
      </w:r>
    </w:p>
    <w:p w14:paraId="68811B04">
      <w:pPr>
        <w:keepNext w:val="0"/>
        <w:keepLines w:val="0"/>
        <w:pageBreakBefore w:val="0"/>
        <w:widowControl w:val="0"/>
        <w:kinsoku/>
        <w:wordWrap/>
        <w:overflowPunct/>
        <w:topLinePunct w:val="0"/>
        <w:autoSpaceDE/>
        <w:autoSpaceDN/>
        <w:bidi w:val="0"/>
        <w:adjustRightInd/>
        <w:snapToGrid w:val="0"/>
        <w:spacing w:line="360" w:lineRule="auto"/>
        <w:ind w:firstLine="3975" w:firstLineChars="900"/>
        <w:textAlignment w:val="auto"/>
        <w:rPr>
          <w:rFonts w:hint="default" w:ascii="Calibri" w:hAnsi="Calibri" w:eastAsia="宋体" w:cs="Times New Roman"/>
          <w:sz w:val="24"/>
          <w:szCs w:val="24"/>
          <w:highlight w:val="none"/>
          <w:lang w:val="en-US" w:eastAsia="zh-CN"/>
        </w:rPr>
      </w:pPr>
      <w:r>
        <w:rPr>
          <w:rFonts w:hint="eastAsia" w:ascii="Calibri" w:hAnsi="Calibri" w:eastAsia="宋体" w:cs="Times New Roman"/>
          <w:b/>
          <w:sz w:val="44"/>
          <w:szCs w:val="32"/>
          <w:highlight w:val="none"/>
          <w:lang w:val="en-US" w:eastAsia="zh-CN"/>
        </w:rPr>
        <w:t>确 认 单</w:t>
      </w:r>
    </w:p>
    <w:p w14:paraId="6BDA1F9D">
      <w:pPr>
        <w:spacing w:line="360" w:lineRule="exact"/>
        <w:ind w:firstLine="4320" w:firstLineChars="1200"/>
        <w:rPr>
          <w:rFonts w:ascii="Calibri" w:hAnsi="Calibri" w:eastAsia="宋体" w:cs="Times New Roman"/>
          <w:sz w:val="36"/>
          <w:szCs w:val="24"/>
          <w:highlight w:val="none"/>
        </w:rPr>
      </w:pPr>
    </w:p>
    <w:p w14:paraId="47C7549C">
      <w:pPr>
        <w:spacing w:line="360" w:lineRule="exact"/>
        <w:ind w:left="454" w:leftChars="216" w:firstLine="2811" w:firstLineChars="1000"/>
        <w:jc w:val="both"/>
        <w:rPr>
          <w:rFonts w:hint="eastAsia" w:ascii="Calibri" w:hAnsi="Calibri" w:eastAsia="宋体" w:cs="Times New Roman"/>
          <w:b/>
          <w:sz w:val="28"/>
          <w:szCs w:val="28"/>
          <w:highlight w:val="none"/>
          <w:lang w:eastAsia="zh-CN"/>
        </w:rPr>
      </w:pPr>
      <w:r>
        <w:rPr>
          <w:rFonts w:hint="eastAsia" w:ascii="Calibri" w:hAnsi="Calibri" w:eastAsia="宋体" w:cs="Times New Roman"/>
          <w:b/>
          <w:sz w:val="28"/>
          <w:szCs w:val="28"/>
          <w:highlight w:val="none"/>
          <w:lang w:eastAsia="zh-CN"/>
        </w:rPr>
        <w:t>委托事项及价格表</w:t>
      </w:r>
    </w:p>
    <w:p w14:paraId="0CB65B4B">
      <w:pPr>
        <w:spacing w:line="360" w:lineRule="exact"/>
        <w:rPr>
          <w:rFonts w:ascii="Calibri" w:hAnsi="Calibri" w:eastAsia="宋体" w:cs="Times New Roman"/>
          <w:sz w:val="24"/>
          <w:szCs w:val="24"/>
          <w:highlight w:val="none"/>
        </w:rPr>
      </w:pPr>
    </w:p>
    <w:tbl>
      <w:tblPr>
        <w:tblStyle w:val="6"/>
        <w:tblW w:w="8277"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084"/>
        <w:gridCol w:w="813"/>
        <w:gridCol w:w="1563"/>
      </w:tblGrid>
      <w:tr w14:paraId="1ABA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13F857B5">
            <w:pPr>
              <w:spacing w:line="360" w:lineRule="exact"/>
              <w:jc w:val="center"/>
              <w:rPr>
                <w:rFonts w:ascii="等线" w:hAnsi="等线" w:eastAsia="宋体" w:cs="Times New Roman"/>
                <w:sz w:val="24"/>
                <w:szCs w:val="24"/>
                <w:highlight w:val="none"/>
              </w:rPr>
            </w:pPr>
            <w:r>
              <w:rPr>
                <w:rFonts w:hint="eastAsia" w:ascii="等线" w:hAnsi="等线" w:eastAsia="宋体" w:cs="Times New Roman"/>
                <w:sz w:val="24"/>
                <w:szCs w:val="24"/>
                <w:highlight w:val="none"/>
              </w:rPr>
              <w:t>序号</w:t>
            </w:r>
          </w:p>
        </w:tc>
        <w:tc>
          <w:tcPr>
            <w:tcW w:w="5084" w:type="dxa"/>
            <w:tcBorders>
              <w:top w:val="single" w:color="auto" w:sz="4" w:space="0"/>
              <w:left w:val="single" w:color="auto" w:sz="4" w:space="0"/>
              <w:bottom w:val="single" w:color="auto" w:sz="4" w:space="0"/>
              <w:right w:val="single" w:color="auto" w:sz="4" w:space="0"/>
            </w:tcBorders>
            <w:noWrap w:val="0"/>
            <w:vAlign w:val="top"/>
          </w:tcPr>
          <w:p w14:paraId="6A1D4390">
            <w:pPr>
              <w:spacing w:line="360" w:lineRule="exact"/>
              <w:jc w:val="center"/>
              <w:rPr>
                <w:rFonts w:ascii="等线" w:hAnsi="等线" w:eastAsia="宋体" w:cs="Times New Roman"/>
                <w:sz w:val="24"/>
                <w:szCs w:val="24"/>
                <w:highlight w:val="none"/>
              </w:rPr>
            </w:pPr>
            <w:r>
              <w:rPr>
                <w:rFonts w:hint="eastAsia" w:ascii="等线" w:hAnsi="等线" w:eastAsia="宋体" w:cs="Times New Roman"/>
                <w:sz w:val="24"/>
                <w:szCs w:val="24"/>
                <w:highlight w:val="none"/>
              </w:rPr>
              <w:t>委托事项服务类别</w:t>
            </w:r>
          </w:p>
        </w:tc>
        <w:tc>
          <w:tcPr>
            <w:tcW w:w="813" w:type="dxa"/>
            <w:tcBorders>
              <w:top w:val="single" w:color="auto" w:sz="4" w:space="0"/>
              <w:left w:val="single" w:color="auto" w:sz="4" w:space="0"/>
              <w:bottom w:val="single" w:color="auto" w:sz="4" w:space="0"/>
              <w:right w:val="single" w:color="auto" w:sz="4" w:space="0"/>
            </w:tcBorders>
            <w:noWrap w:val="0"/>
            <w:vAlign w:val="top"/>
          </w:tcPr>
          <w:p w14:paraId="6BE49548">
            <w:pPr>
              <w:spacing w:line="360" w:lineRule="exact"/>
              <w:jc w:val="center"/>
              <w:rPr>
                <w:rFonts w:ascii="等线" w:hAnsi="等线" w:eastAsia="宋体" w:cs="Times New Roman"/>
                <w:sz w:val="24"/>
                <w:szCs w:val="24"/>
                <w:highlight w:val="none"/>
              </w:rPr>
            </w:pPr>
            <w:r>
              <w:rPr>
                <w:rFonts w:hint="eastAsia" w:ascii="等线" w:hAnsi="等线" w:eastAsia="宋体" w:cs="Times New Roman"/>
                <w:sz w:val="24"/>
                <w:szCs w:val="24"/>
                <w:highlight w:val="none"/>
              </w:rPr>
              <w:t>数量</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441727DC">
            <w:pPr>
              <w:spacing w:line="360" w:lineRule="exact"/>
              <w:jc w:val="center"/>
              <w:rPr>
                <w:rFonts w:hint="eastAsia" w:ascii="等线" w:hAnsi="等线" w:eastAsia="宋体" w:cs="Times New Roman"/>
                <w:sz w:val="24"/>
                <w:szCs w:val="24"/>
                <w:highlight w:val="none"/>
                <w:lang w:eastAsia="zh-CN"/>
              </w:rPr>
            </w:pPr>
            <w:r>
              <w:rPr>
                <w:rFonts w:hint="eastAsia" w:ascii="等线" w:hAnsi="等线" w:eastAsia="宋体" w:cs="Times New Roman"/>
                <w:sz w:val="24"/>
                <w:szCs w:val="24"/>
                <w:highlight w:val="none"/>
                <w:lang w:val="en-US" w:eastAsia="zh-CN"/>
              </w:rPr>
              <w:t>单价（元）</w:t>
            </w:r>
          </w:p>
        </w:tc>
      </w:tr>
      <w:tr w14:paraId="3572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74116E58">
            <w:pPr>
              <w:spacing w:line="360" w:lineRule="exact"/>
              <w:jc w:val="center"/>
              <w:rPr>
                <w:rFonts w:ascii="等线" w:hAnsi="等线" w:eastAsia="宋体" w:cs="Times New Roman"/>
                <w:sz w:val="24"/>
                <w:szCs w:val="24"/>
                <w:highlight w:val="none"/>
              </w:rPr>
            </w:pPr>
            <w:r>
              <w:rPr>
                <w:rFonts w:hint="eastAsia" w:ascii="等线" w:hAnsi="等线" w:eastAsia="宋体" w:cs="Times New Roman"/>
                <w:sz w:val="24"/>
                <w:szCs w:val="24"/>
                <w:highlight w:val="none"/>
              </w:rPr>
              <w:t>1</w:t>
            </w:r>
          </w:p>
        </w:tc>
        <w:tc>
          <w:tcPr>
            <w:tcW w:w="5084" w:type="dxa"/>
            <w:tcBorders>
              <w:top w:val="single" w:color="auto" w:sz="4" w:space="0"/>
              <w:left w:val="single" w:color="auto" w:sz="4" w:space="0"/>
              <w:bottom w:val="single" w:color="auto" w:sz="4" w:space="0"/>
              <w:right w:val="single" w:color="auto" w:sz="4" w:space="0"/>
            </w:tcBorders>
            <w:noWrap w:val="0"/>
            <w:vAlign w:val="top"/>
          </w:tcPr>
          <w:p w14:paraId="5A867462">
            <w:pPr>
              <w:spacing w:line="360" w:lineRule="exact"/>
              <w:jc w:val="left"/>
              <w:rPr>
                <w:rFonts w:hint="default" w:ascii="等线" w:hAnsi="等线" w:eastAsia="宋体" w:cs="Times New Roman"/>
                <w:sz w:val="24"/>
                <w:szCs w:val="24"/>
                <w:highlight w:val="none"/>
                <w:lang w:val="en-US" w:eastAsia="zh-CN"/>
              </w:rPr>
            </w:pPr>
            <w:r>
              <w:rPr>
                <w:rFonts w:hint="eastAsia" w:eastAsia="宋体" w:cs="Times New Roman"/>
                <w:sz w:val="24"/>
                <w:szCs w:val="24"/>
                <w:highlight w:val="none"/>
                <w:lang w:val="en-US" w:eastAsia="zh-CN"/>
              </w:rPr>
              <w:t>一种基于数字孪生的施工过程管控系统</w:t>
            </w:r>
          </w:p>
        </w:tc>
        <w:tc>
          <w:tcPr>
            <w:tcW w:w="813" w:type="dxa"/>
            <w:tcBorders>
              <w:top w:val="single" w:color="auto" w:sz="4" w:space="0"/>
              <w:left w:val="single" w:color="auto" w:sz="4" w:space="0"/>
              <w:bottom w:val="single" w:color="auto" w:sz="4" w:space="0"/>
              <w:right w:val="single" w:color="auto" w:sz="4" w:space="0"/>
            </w:tcBorders>
            <w:noWrap w:val="0"/>
            <w:vAlign w:val="top"/>
          </w:tcPr>
          <w:p w14:paraId="04AAFE7F">
            <w:pPr>
              <w:spacing w:line="360" w:lineRule="exact"/>
              <w:ind w:firstLine="240" w:firstLineChars="100"/>
              <w:jc w:val="left"/>
              <w:rPr>
                <w:rFonts w:hint="default" w:ascii="等线" w:hAnsi="等线" w:eastAsia="宋体" w:cs="Times New Roman"/>
                <w:sz w:val="24"/>
                <w:szCs w:val="24"/>
                <w:highlight w:val="none"/>
                <w:lang w:val="en-US" w:eastAsia="zh-CN"/>
              </w:rPr>
            </w:pPr>
            <w:bookmarkStart w:id="0" w:name="_GoBack"/>
            <w:bookmarkEnd w:id="0"/>
            <w:r>
              <w:rPr>
                <w:rFonts w:hint="eastAsia" w:eastAsia="宋体" w:cs="Times New Roman"/>
                <w:sz w:val="24"/>
                <w:szCs w:val="24"/>
                <w:highlight w:val="none"/>
                <w:lang w:val="en-US" w:eastAsia="zh-CN"/>
              </w:rPr>
              <w:t>1</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2A03CC47">
            <w:pPr>
              <w:spacing w:line="360" w:lineRule="exact"/>
              <w:jc w:val="left"/>
              <w:rPr>
                <w:rFonts w:hint="default" w:ascii="等线" w:hAnsi="等线" w:eastAsia="宋体" w:cs="Times New Roman"/>
                <w:sz w:val="24"/>
                <w:szCs w:val="24"/>
                <w:highlight w:val="none"/>
                <w:lang w:val="en-US" w:eastAsia="zh-CN"/>
              </w:rPr>
            </w:pPr>
            <w:r>
              <w:rPr>
                <w:rFonts w:hint="eastAsia" w:eastAsia="宋体" w:cs="Times New Roman"/>
                <w:sz w:val="24"/>
                <w:szCs w:val="24"/>
                <w:highlight w:val="none"/>
                <w:lang w:val="en-US" w:eastAsia="zh-CN"/>
              </w:rPr>
              <w:t>11500</w:t>
            </w:r>
          </w:p>
        </w:tc>
      </w:tr>
      <w:tr w14:paraId="195C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11566D92">
            <w:pPr>
              <w:spacing w:line="360" w:lineRule="exact"/>
              <w:jc w:val="center"/>
              <w:rPr>
                <w:rFonts w:hint="eastAsia" w:ascii="等线" w:hAnsi="等线" w:eastAsia="宋体" w:cs="Times New Roman"/>
                <w:sz w:val="24"/>
                <w:szCs w:val="24"/>
                <w:highlight w:val="none"/>
                <w:lang w:val="en-US" w:eastAsia="zh-CN"/>
              </w:rPr>
            </w:pPr>
            <w:r>
              <w:rPr>
                <w:rFonts w:hint="eastAsia" w:eastAsia="宋体" w:cs="Times New Roman"/>
                <w:sz w:val="24"/>
                <w:szCs w:val="24"/>
                <w:highlight w:val="none"/>
                <w:lang w:val="en-US" w:eastAsia="zh-CN"/>
              </w:rPr>
              <w:t>2</w:t>
            </w:r>
          </w:p>
        </w:tc>
        <w:tc>
          <w:tcPr>
            <w:tcW w:w="5084" w:type="dxa"/>
            <w:tcBorders>
              <w:top w:val="single" w:color="auto" w:sz="4" w:space="0"/>
              <w:left w:val="single" w:color="auto" w:sz="4" w:space="0"/>
              <w:bottom w:val="single" w:color="auto" w:sz="4" w:space="0"/>
              <w:right w:val="single" w:color="auto" w:sz="4" w:space="0"/>
            </w:tcBorders>
            <w:noWrap w:val="0"/>
            <w:vAlign w:val="top"/>
          </w:tcPr>
          <w:p w14:paraId="55940C86">
            <w:pPr>
              <w:spacing w:line="360" w:lineRule="exact"/>
              <w:jc w:val="left"/>
              <w:rPr>
                <w:rFonts w:hint="eastAsia" w:eastAsia="宋体" w:cs="Times New Roman"/>
                <w:sz w:val="24"/>
                <w:szCs w:val="24"/>
                <w:highlight w:val="none"/>
                <w:lang w:val="en-US" w:eastAsia="zh-CN"/>
              </w:rPr>
            </w:pPr>
            <w:r>
              <w:rPr>
                <w:rFonts w:hint="eastAsia" w:eastAsia="宋体" w:cs="Times New Roman"/>
                <w:sz w:val="24"/>
                <w:szCs w:val="24"/>
                <w:highlight w:val="none"/>
                <w:lang w:val="en-US" w:eastAsia="zh-CN"/>
              </w:rPr>
              <w:t>一种三维可视化施工管理系统及方法</w:t>
            </w:r>
          </w:p>
        </w:tc>
        <w:tc>
          <w:tcPr>
            <w:tcW w:w="813" w:type="dxa"/>
            <w:tcBorders>
              <w:top w:val="single" w:color="auto" w:sz="4" w:space="0"/>
              <w:left w:val="single" w:color="auto" w:sz="4" w:space="0"/>
              <w:bottom w:val="single" w:color="auto" w:sz="4" w:space="0"/>
              <w:right w:val="single" w:color="auto" w:sz="4" w:space="0"/>
            </w:tcBorders>
            <w:noWrap w:val="0"/>
            <w:vAlign w:val="top"/>
          </w:tcPr>
          <w:p w14:paraId="05A8D637">
            <w:pPr>
              <w:spacing w:line="360" w:lineRule="exact"/>
              <w:ind w:firstLine="240" w:firstLineChars="100"/>
              <w:jc w:val="left"/>
              <w:rPr>
                <w:rFonts w:hint="default" w:ascii="等线" w:hAnsi="等线" w:eastAsia="宋体" w:cs="Times New Roman"/>
                <w:sz w:val="24"/>
                <w:szCs w:val="24"/>
                <w:highlight w:val="none"/>
                <w:lang w:val="en-US" w:eastAsia="zh-CN"/>
              </w:rPr>
            </w:pPr>
            <w:r>
              <w:rPr>
                <w:rFonts w:hint="eastAsia" w:eastAsia="宋体" w:cs="Times New Roman"/>
                <w:sz w:val="24"/>
                <w:szCs w:val="24"/>
                <w:highlight w:val="none"/>
                <w:lang w:val="en-US" w:eastAsia="zh-CN"/>
              </w:rPr>
              <w:t>1</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49A0D3BD">
            <w:pPr>
              <w:spacing w:line="360" w:lineRule="exact"/>
              <w:jc w:val="left"/>
              <w:rPr>
                <w:rFonts w:hint="default" w:ascii="等线" w:hAnsi="等线" w:eastAsia="宋体" w:cs="Times New Roman"/>
                <w:sz w:val="24"/>
                <w:szCs w:val="24"/>
                <w:highlight w:val="none"/>
                <w:lang w:val="en-US" w:eastAsia="zh-CN"/>
              </w:rPr>
            </w:pPr>
            <w:r>
              <w:rPr>
                <w:rFonts w:hint="eastAsia" w:eastAsia="宋体" w:cs="Times New Roman"/>
                <w:sz w:val="24"/>
                <w:szCs w:val="24"/>
                <w:highlight w:val="none"/>
                <w:lang w:val="en-US" w:eastAsia="zh-CN"/>
              </w:rPr>
              <w:t>11500</w:t>
            </w:r>
          </w:p>
        </w:tc>
      </w:tr>
    </w:tbl>
    <w:p w14:paraId="5DE944DA">
      <w:pPr>
        <w:spacing w:line="360" w:lineRule="exact"/>
        <w:ind w:left="105" w:leftChars="50" w:firstLine="4800" w:firstLineChars="2000"/>
        <w:rPr>
          <w:rFonts w:ascii="Calibri" w:hAnsi="Calibri" w:eastAsia="宋体" w:cs="Times New Roman"/>
          <w:sz w:val="24"/>
          <w:szCs w:val="24"/>
          <w:highlight w:val="none"/>
        </w:rPr>
      </w:pPr>
    </w:p>
    <w:p w14:paraId="70DBD2D7">
      <w:pPr>
        <w:spacing w:line="360" w:lineRule="exact"/>
        <w:ind w:left="105" w:leftChars="50" w:firstLine="4800" w:firstLineChars="2000"/>
        <w:rPr>
          <w:rFonts w:hint="eastAsia" w:ascii="Calibri" w:hAnsi="Calibri" w:eastAsia="宋体" w:cs="Times New Roman"/>
          <w:sz w:val="24"/>
          <w:szCs w:val="24"/>
          <w:highlight w:val="none"/>
          <w:u w:val="single"/>
          <w:lang w:eastAsia="zh-CN"/>
        </w:rPr>
      </w:pPr>
      <w:r>
        <w:rPr>
          <w:rFonts w:ascii="Calibri" w:hAnsi="Calibri" w:eastAsia="宋体" w:cs="Times New Roman"/>
          <w:sz w:val="24"/>
          <w:szCs w:val="24"/>
          <w:highlight w:val="none"/>
        </w:rPr>
        <w:t xml:space="preserve">   </w:t>
      </w:r>
      <w:r>
        <w:rPr>
          <w:rFonts w:hint="eastAsia" w:ascii="Calibri" w:hAnsi="Calibri" w:eastAsia="宋体" w:cs="Times New Roman"/>
          <w:sz w:val="24"/>
          <w:szCs w:val="24"/>
          <w:highlight w:val="none"/>
          <w:lang w:val="en-US" w:eastAsia="zh-CN"/>
        </w:rPr>
        <w:t xml:space="preserve"> 合同</w:t>
      </w:r>
      <w:r>
        <w:rPr>
          <w:rFonts w:hint="eastAsia" w:ascii="Calibri" w:hAnsi="Calibri" w:eastAsia="宋体" w:cs="Times New Roman"/>
          <w:sz w:val="24"/>
          <w:szCs w:val="24"/>
          <w:highlight w:val="none"/>
        </w:rPr>
        <w:t>总价：</w:t>
      </w:r>
      <w:r>
        <w:rPr>
          <w:rFonts w:ascii="Calibri" w:hAnsi="Calibri" w:eastAsia="宋体" w:cs="Times New Roman"/>
          <w:sz w:val="24"/>
          <w:szCs w:val="24"/>
          <w:highlight w:val="none"/>
          <w:u w:val="single"/>
        </w:rPr>
        <w:t xml:space="preserve"> </w:t>
      </w:r>
      <w:r>
        <w:rPr>
          <w:rFonts w:hint="eastAsia" w:ascii="等线" w:hAnsi="等线" w:eastAsia="宋体" w:cs="Times New Roman"/>
          <w:sz w:val="24"/>
          <w:szCs w:val="24"/>
          <w:highlight w:val="none"/>
          <w:u w:val="single"/>
          <w:lang w:val="en-US" w:eastAsia="zh-CN"/>
        </w:rPr>
        <w:t xml:space="preserve"> </w:t>
      </w:r>
      <w:r>
        <w:rPr>
          <w:rFonts w:hint="eastAsia" w:eastAsia="宋体" w:cs="Times New Roman"/>
          <w:sz w:val="24"/>
          <w:szCs w:val="24"/>
          <w:highlight w:val="none"/>
          <w:u w:val="single"/>
          <w:lang w:val="en-US" w:eastAsia="zh-CN"/>
        </w:rPr>
        <w:t>23000</w:t>
      </w:r>
      <w:r>
        <w:rPr>
          <w:rFonts w:hint="eastAsia" w:ascii="等线" w:hAnsi="等线" w:eastAsia="宋体" w:cs="Times New Roman"/>
          <w:sz w:val="24"/>
          <w:szCs w:val="24"/>
          <w:highlight w:val="none"/>
          <w:u w:val="single"/>
          <w:lang w:val="en-US" w:eastAsia="zh-CN"/>
        </w:rPr>
        <w:t xml:space="preserve">  </w:t>
      </w:r>
      <w:r>
        <w:rPr>
          <w:rFonts w:hint="eastAsia" w:ascii="Calibri" w:hAnsi="Calibri" w:eastAsia="宋体" w:cs="Times New Roman"/>
          <w:sz w:val="24"/>
          <w:szCs w:val="24"/>
          <w:highlight w:val="none"/>
          <w:u w:val="single"/>
          <w:lang w:eastAsia="zh-CN"/>
        </w:rPr>
        <w:t>元</w:t>
      </w:r>
    </w:p>
    <w:p w14:paraId="4DE9D05E">
      <w:pPr>
        <w:spacing w:line="360" w:lineRule="exact"/>
        <w:ind w:left="105" w:leftChars="50" w:firstLine="4800" w:firstLineChars="2000"/>
        <w:rPr>
          <w:rFonts w:hint="eastAsia" w:ascii="Calibri" w:hAnsi="Calibri" w:eastAsia="宋体" w:cs="Times New Roman"/>
          <w:sz w:val="24"/>
          <w:szCs w:val="24"/>
          <w:highlight w:val="none"/>
          <w:u w:val="single"/>
          <w:lang w:eastAsia="zh-CN"/>
        </w:rPr>
      </w:pPr>
    </w:p>
    <w:p w14:paraId="6E247957">
      <w:pPr>
        <w:spacing w:line="360" w:lineRule="exact"/>
        <w:ind w:left="420" w:hanging="420"/>
        <w:jc w:val="both"/>
        <w:rPr>
          <w:rFonts w:hint="eastAsia" w:ascii="Calibri" w:hAnsi="Calibri" w:eastAsia="宋体" w:cs="Times New Roman"/>
          <w:b/>
          <w:sz w:val="22"/>
          <w:szCs w:val="22"/>
          <w:highlight w:val="none"/>
          <w:lang w:val="en-US" w:eastAsia="zh-CN"/>
        </w:rPr>
      </w:pPr>
      <w:r>
        <w:rPr>
          <w:rFonts w:hint="eastAsia" w:ascii="Calibri" w:hAnsi="Calibri" w:eastAsia="宋体" w:cs="Times New Roman"/>
          <w:b/>
          <w:sz w:val="22"/>
          <w:szCs w:val="22"/>
          <w:highlight w:val="none"/>
          <w:lang w:val="en-US" w:eastAsia="zh-CN"/>
        </w:rPr>
        <w:t>注：1、本附件与主合同为一体，效力等同于主合同。</w:t>
      </w:r>
    </w:p>
    <w:p w14:paraId="2658E281">
      <w:pPr>
        <w:numPr>
          <w:ilvl w:val="0"/>
          <w:numId w:val="2"/>
        </w:numPr>
        <w:spacing w:line="360" w:lineRule="exact"/>
        <w:ind w:left="418" w:leftChars="199" w:firstLine="0" w:firstLineChars="0"/>
        <w:jc w:val="both"/>
        <w:rPr>
          <w:rFonts w:hint="eastAsia" w:ascii="Calibri" w:hAnsi="Calibri" w:eastAsia="宋体" w:cs="Times New Roman"/>
          <w:b/>
          <w:sz w:val="22"/>
          <w:szCs w:val="22"/>
          <w:highlight w:val="none"/>
          <w:lang w:val="en-US" w:eastAsia="zh-CN"/>
        </w:rPr>
      </w:pPr>
      <w:r>
        <w:rPr>
          <w:rFonts w:hint="eastAsia" w:ascii="Calibri" w:hAnsi="Calibri" w:eastAsia="宋体" w:cs="Times New Roman"/>
          <w:b/>
          <w:sz w:val="22"/>
          <w:szCs w:val="22"/>
          <w:highlight w:val="none"/>
          <w:lang w:val="en-US" w:eastAsia="zh-CN"/>
        </w:rPr>
        <w:t>请甲方仔细核对以上内容并在指定位置签章确认。</w:t>
      </w:r>
    </w:p>
    <w:p w14:paraId="19AFA123">
      <w:pPr>
        <w:numPr>
          <w:ilvl w:val="0"/>
          <w:numId w:val="2"/>
        </w:numPr>
        <w:spacing w:line="360" w:lineRule="exact"/>
        <w:ind w:left="418" w:leftChars="199" w:firstLine="0" w:firstLineChars="0"/>
        <w:jc w:val="both"/>
        <w:rPr>
          <w:rFonts w:hint="default" w:ascii="Calibri" w:hAnsi="Calibri" w:eastAsia="宋体" w:cs="Times New Roman"/>
          <w:b/>
          <w:sz w:val="22"/>
          <w:szCs w:val="22"/>
          <w:highlight w:val="none"/>
          <w:lang w:val="en-US" w:eastAsia="zh-CN"/>
        </w:rPr>
      </w:pPr>
      <w:r>
        <w:rPr>
          <w:rFonts w:hint="eastAsia" w:ascii="Calibri" w:hAnsi="Calibri" w:eastAsia="宋体" w:cs="Times New Roman"/>
          <w:b/>
          <w:sz w:val="22"/>
          <w:szCs w:val="22"/>
          <w:highlight w:val="none"/>
          <w:lang w:val="en-US" w:eastAsia="zh-CN"/>
        </w:rPr>
        <w:t>本页仅为事项及价格确认，如有需补充的条款，以补充协议的方式经双方签字盖章后方可生效。</w:t>
      </w:r>
    </w:p>
    <w:p w14:paraId="38A813D5">
      <w:pPr>
        <w:spacing w:line="360" w:lineRule="exact"/>
        <w:ind w:left="420" w:hanging="420"/>
        <w:jc w:val="center"/>
        <w:rPr>
          <w:rFonts w:hint="eastAsia" w:ascii="Calibri" w:hAnsi="Calibri" w:eastAsia="宋体" w:cs="Times New Roman"/>
          <w:b/>
          <w:sz w:val="28"/>
          <w:szCs w:val="28"/>
          <w:highlight w:val="none"/>
        </w:rPr>
      </w:pPr>
    </w:p>
    <w:p w14:paraId="785C7099">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sz w:val="24"/>
          <w:szCs w:val="24"/>
          <w:highlight w:val="none"/>
          <w:lang w:val="en-US" w:eastAsia="zh-CN"/>
        </w:rPr>
      </w:pPr>
    </w:p>
    <w:p w14:paraId="0E854F3C">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sz w:val="24"/>
          <w:szCs w:val="24"/>
          <w:highlight w:val="none"/>
          <w:lang w:val="en-US" w:eastAsia="zh-CN"/>
        </w:rPr>
      </w:pPr>
    </w:p>
    <w:p w14:paraId="011372C8">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sz w:val="24"/>
          <w:szCs w:val="24"/>
          <w:highlight w:val="none"/>
          <w:lang w:val="en-US" w:eastAsia="zh-CN"/>
        </w:rPr>
      </w:pPr>
    </w:p>
    <w:p w14:paraId="072218A8">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sz w:val="24"/>
          <w:szCs w:val="24"/>
          <w:highlight w:val="none"/>
          <w:lang w:val="en-US" w:eastAsia="zh-CN"/>
        </w:rPr>
      </w:pPr>
    </w:p>
    <w:p w14:paraId="4C2B8AB9">
      <w:pPr>
        <w:spacing w:line="320" w:lineRule="exact"/>
        <w:ind w:firstLine="480" w:firstLineChars="200"/>
        <w:jc w:val="left"/>
        <w:rPr>
          <w:rFonts w:ascii="宋体" w:hAnsi="宋体" w:eastAsia="宋体" w:cs="Times New Roman"/>
          <w:sz w:val="24"/>
          <w:szCs w:val="24"/>
          <w:highlight w:val="none"/>
        </w:rPr>
      </w:pPr>
    </w:p>
    <w:p w14:paraId="1E835065">
      <w:pPr>
        <w:ind w:firstLine="4560" w:firstLineChars="1900"/>
        <w:jc w:val="both"/>
        <w:rPr>
          <w:rFonts w:hint="default" w:ascii="宋体" w:hAnsi="宋体" w:eastAsia="宋体" w:cs="Times New Roman"/>
          <w:strike/>
          <w:dstrike w:val="0"/>
          <w:color w:val="FF0000"/>
          <w:sz w:val="24"/>
          <w:szCs w:val="24"/>
          <w:highlight w:val="none"/>
          <w:lang w:val="en-US" w:eastAsia="zh-CN"/>
        </w:rPr>
      </w:pPr>
      <w:r>
        <w:rPr>
          <w:rFonts w:hint="eastAsia" w:ascii="Calibri" w:hAnsi="Calibri" w:eastAsia="宋体" w:cs="Times New Roman"/>
          <w:sz w:val="24"/>
          <w:szCs w:val="24"/>
          <w:highlight w:val="none"/>
          <w:lang w:val="en-US" w:eastAsia="zh-CN"/>
        </w:rPr>
        <w:t xml:space="preserve">                  </w:t>
      </w:r>
    </w:p>
    <w:p w14:paraId="536BDB29">
      <w:pPr>
        <w:rPr>
          <w:strike/>
          <w:dstrike w:val="0"/>
          <w:color w:val="FF0000"/>
        </w:rPr>
      </w:pPr>
    </w:p>
    <w:p w14:paraId="645023B8">
      <w:pPr>
        <w:rPr>
          <w:strike/>
          <w:dstrike w:val="0"/>
          <w:color w:val="FF0000"/>
        </w:rPr>
      </w:pPr>
    </w:p>
    <w:p w14:paraId="159C7FDD">
      <w:pPr>
        <w:ind w:firstLine="420" w:firstLineChars="200"/>
        <w:rPr>
          <w:rFonts w:hint="default"/>
          <w:strike w:val="0"/>
          <w:dstrike w:val="0"/>
          <w:color w:val="FF0000"/>
          <w:sz w:val="21"/>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72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97868">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497868">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65510"/>
    <w:multiLevelType w:val="singleLevel"/>
    <w:tmpl w:val="F0665510"/>
    <w:lvl w:ilvl="0" w:tentative="0">
      <w:start w:val="2"/>
      <w:numFmt w:val="decimal"/>
      <w:suff w:val="nothing"/>
      <w:lvlText w:val="%1、"/>
      <w:lvlJc w:val="left"/>
    </w:lvl>
  </w:abstractNum>
  <w:abstractNum w:abstractNumId="1">
    <w:nsid w:val="18582F9E"/>
    <w:multiLevelType w:val="multilevel"/>
    <w:tmpl w:val="18582F9E"/>
    <w:lvl w:ilvl="0" w:tentative="0">
      <w:start w:val="1"/>
      <w:numFmt w:val="decimal"/>
      <w:lvlText w:val="第%1条"/>
      <w:lvlJc w:val="left"/>
      <w:pPr>
        <w:ind w:left="1552" w:hanging="99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NzAwYmE4YzYxYTZiNjUyODhiOWNkZWQwMzIzODAifQ=="/>
  </w:docVars>
  <w:rsids>
    <w:rsidRoot w:val="00000000"/>
    <w:rsid w:val="0AF16672"/>
    <w:rsid w:val="11F07A3F"/>
    <w:rsid w:val="14F722EF"/>
    <w:rsid w:val="21A6373B"/>
    <w:rsid w:val="23B51DD0"/>
    <w:rsid w:val="2E230D3E"/>
    <w:rsid w:val="30293A31"/>
    <w:rsid w:val="3609073E"/>
    <w:rsid w:val="38A327F3"/>
    <w:rsid w:val="39AA3B8F"/>
    <w:rsid w:val="438C310A"/>
    <w:rsid w:val="4427252A"/>
    <w:rsid w:val="455E429A"/>
    <w:rsid w:val="4A4D3C79"/>
    <w:rsid w:val="4B0A100D"/>
    <w:rsid w:val="562407F8"/>
    <w:rsid w:val="5F3E27A6"/>
    <w:rsid w:val="69793905"/>
    <w:rsid w:val="6ADF5D14"/>
    <w:rsid w:val="6CA938EF"/>
    <w:rsid w:val="77685642"/>
    <w:rsid w:val="79D02188"/>
    <w:rsid w:val="7E583BD5"/>
    <w:rsid w:val="7E58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网格型22"/>
    <w:basedOn w:val="4"/>
    <w:qFormat/>
    <w:uiPriority w:val="59"/>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2950</Words>
  <Characters>3111</Characters>
  <Lines>0</Lines>
  <Paragraphs>0</Paragraphs>
  <TotalTime>2</TotalTime>
  <ScaleCrop>false</ScaleCrop>
  <LinksUpToDate>false</LinksUpToDate>
  <CharactersWithSpaces>3389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2022-10-20T01:03:00Z</dcterms:created>
  <dc:creator>admin</dc:creator>
  <cp:lastModifiedBy>A专利、著作、商标-知识产权王佳佳</cp:lastModifiedBy>
  <dcterms:modified xsi:type="dcterms:W3CDTF">2025-03-26T06:42:39Z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28A0A31850D949E29F52834DAF68F0F0_13</vt:lpwstr>
  </property>
  <property fmtid="{D5CDD505-2E9C-101B-9397-08002B2CF9AE}" pid="4" name="KSOTemplateDocerSaveRecord">
    <vt:lpwstr>eyJoZGlkIjoiNjMwNzdjMzY5NmM0MDIwZTlmZGUyOWE1Yjk0YTM1MTgiLCJ1c2VySWQiOiIxNjgzMjcxMTI5In0=</vt:lpwstr>
  </property>
</Properties>
</file>