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ED68B">
      <w:pPr>
        <w:spacing w:line="520" w:lineRule="exact"/>
        <w:ind w:firstLine="56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本实用新型提供了</w:t>
      </w:r>
      <w:r>
        <w:rPr>
          <w:rFonts w:hint="eastAsia" w:ascii="宋体" w:hAnsi="宋体" w:eastAsia="宋体" w:cs="宋体"/>
          <w:color w:val="auto"/>
          <w:sz w:val="28"/>
          <w:szCs w:val="28"/>
          <w:highlight w:val="none"/>
          <w:lang w:eastAsia="zh-CN"/>
        </w:rPr>
        <w:t>一种光伏支架混凝土条形基础预埋件处理装置，包括相互配合的模板框架和辅助处理框，模板框架的下内壁设置有多对内支架，一对内支架的外侧安装</w:t>
      </w:r>
      <w:r>
        <w:rPr>
          <w:rFonts w:hint="eastAsia" w:ascii="宋体" w:hAnsi="宋体" w:eastAsia="宋体" w:cs="宋体"/>
          <w:color w:val="auto"/>
          <w:sz w:val="28"/>
          <w:szCs w:val="28"/>
          <w:highlight w:val="none"/>
          <w:lang w:val="en-US" w:eastAsia="zh-CN"/>
        </w:rPr>
        <w:t>有</w:t>
      </w:r>
      <w:r>
        <w:rPr>
          <w:rFonts w:hint="eastAsia" w:ascii="宋体" w:hAnsi="宋体" w:eastAsia="宋体" w:cs="宋体"/>
          <w:color w:val="auto"/>
          <w:sz w:val="28"/>
          <w:szCs w:val="28"/>
          <w:highlight w:val="none"/>
          <w:lang w:eastAsia="zh-CN"/>
        </w:rPr>
        <w:t>十字镀锌方钢管定位支架，十字镀锌方钢管定位支架的左右两端对称开设有孔洞，两个孔洞贯穿对应的内支架上下，</w:t>
      </w:r>
      <w:r>
        <w:rPr>
          <w:rFonts w:hint="eastAsia" w:ascii="宋体" w:hAnsi="宋体" w:eastAsia="宋体" w:cs="宋体"/>
          <w:color w:val="auto"/>
          <w:sz w:val="28"/>
          <w:szCs w:val="28"/>
          <w:highlight w:val="none"/>
          <w:lang w:val="en-US" w:eastAsia="zh-CN"/>
        </w:rPr>
        <w:t>通过</w:t>
      </w:r>
      <w:r>
        <w:rPr>
          <w:rFonts w:hint="eastAsia" w:ascii="宋体" w:hAnsi="宋体" w:eastAsia="宋体" w:cs="宋体"/>
          <w:color w:val="auto"/>
          <w:sz w:val="28"/>
          <w:szCs w:val="28"/>
          <w:highlight w:val="none"/>
        </w:rPr>
        <w:t>借助提前加工的十字镀锌方钢管定位支架，凭借其独特尺寸设计，长边超出模板框架内边</w:t>
      </w:r>
      <w:r>
        <w:rPr>
          <w:rFonts w:hint="eastAsia" w:ascii="宋体" w:hAnsi="宋体" w:eastAsia="宋体" w:cs="宋体"/>
          <w:color w:val="auto"/>
          <w:sz w:val="28"/>
          <w:szCs w:val="28"/>
          <w:highlight w:val="none"/>
          <w:lang w:val="en-US" w:eastAsia="zh-CN"/>
        </w:rPr>
        <w:t>十厘米</w:t>
      </w:r>
      <w:r>
        <w:rPr>
          <w:rFonts w:hint="eastAsia" w:ascii="宋体" w:hAnsi="宋体" w:eastAsia="宋体" w:cs="宋体"/>
          <w:color w:val="auto"/>
          <w:sz w:val="28"/>
          <w:szCs w:val="28"/>
          <w:highlight w:val="none"/>
        </w:rPr>
        <w:t>，短边与螺栓间距一致，配合短边孔洞，能精准固定螺栓</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通过螺栓将其与模板框架的内支架连接，并依据设计图纸现场定位，有效提升定位的准确性与便捷性，极大缩短施工前期定位时间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十字镀锌方钢管定位支架刚性强、尺寸稳定，减少混凝土浇筑后螺栓偏移问题，降低二次校正成本</w:t>
      </w:r>
      <w:r>
        <w:rPr>
          <w:rFonts w:hint="eastAsia" w:ascii="宋体" w:hAnsi="宋体" w:eastAsia="宋体" w:cs="宋体"/>
          <w:color w:val="auto"/>
          <w:sz w:val="28"/>
          <w:szCs w:val="28"/>
          <w:highlight w:val="none"/>
          <w:lang w:val="en-US" w:eastAsia="zh-CN"/>
        </w:rPr>
        <w:t>。</w:t>
      </w:r>
    </w:p>
    <w:p w14:paraId="1CC3992C">
      <w:pPr>
        <w:tabs>
          <w:tab w:val="center" w:pos="4818"/>
        </w:tabs>
        <w:bidi w:val="0"/>
        <w:jc w:val="left"/>
        <w:rPr>
          <w:rFonts w:hint="eastAsia" w:ascii="宋体" w:hAnsi="宋体" w:eastAsia="宋体" w:cs="宋体"/>
          <w:highlight w:val="none"/>
          <w:lang w:val="en-US" w:eastAsia="zh-CN"/>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2A661B33">
      <w:pPr>
        <w:jc w:val="center"/>
        <w:rPr>
          <w:rFonts w:hint="eastAsia" w:ascii="宋体" w:hAnsi="宋体" w:eastAsia="宋体" w:cs="宋体"/>
          <w:color w:val="auto"/>
          <w:highlight w:val="none"/>
        </w:rPr>
        <w:sectPr>
          <w:headerReference r:id="rId5" w:type="default"/>
          <w:footerReference r:id="rId6" w:type="default"/>
          <w:pgSz w:w="11906" w:h="16838"/>
          <w:pgMar w:top="1418" w:right="851" w:bottom="851" w:left="1418" w:header="624" w:footer="227" w:gutter="0"/>
          <w:cols w:space="425" w:num="1"/>
          <w:docGrid w:type="lines" w:linePitch="312" w:charSpace="0"/>
        </w:sectPr>
      </w:pPr>
      <w:r>
        <w:drawing>
          <wp:inline distT="0" distB="0" distL="114300" distR="114300">
            <wp:extent cx="6116955" cy="5031105"/>
            <wp:effectExtent l="0" t="0" r="9525"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6116955" cy="5031105"/>
                    </a:xfrm>
                    <a:prstGeom prst="rect">
                      <a:avLst/>
                    </a:prstGeom>
                    <a:noFill/>
                    <a:ln>
                      <a:noFill/>
                    </a:ln>
                  </pic:spPr>
                </pic:pic>
              </a:graphicData>
            </a:graphic>
          </wp:inline>
        </w:drawing>
      </w:r>
    </w:p>
    <w:p w14:paraId="55A65C8E">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一种光伏支架混凝土条形基础预埋件处理装置，包括相互配合的模板框架（1）和辅助处理框（6），其特征在于：所述的模板框架（1）的下内壁设置有多对内支架（2），一对所述内支架（2）的外侧</w:t>
      </w:r>
      <w:r>
        <w:rPr>
          <w:rFonts w:hint="eastAsia" w:ascii="宋体" w:hAnsi="宋体" w:eastAsia="宋体" w:cs="宋体"/>
          <w:color w:val="auto"/>
          <w:sz w:val="28"/>
          <w:szCs w:val="28"/>
          <w:highlight w:val="none"/>
          <w:lang w:val="en-US" w:eastAsia="zh-CN"/>
        </w:rPr>
        <w:t>有</w:t>
      </w:r>
      <w:r>
        <w:rPr>
          <w:rFonts w:hint="eastAsia" w:ascii="宋体" w:hAnsi="宋体" w:eastAsia="宋体" w:cs="宋体"/>
          <w:color w:val="auto"/>
          <w:sz w:val="28"/>
          <w:szCs w:val="28"/>
          <w:highlight w:val="none"/>
          <w:lang w:eastAsia="zh-CN"/>
        </w:rPr>
        <w:t>十字镀锌方钢管定位支架（3），所述十字镀锌方钢管定位支架（3）的左右两端对称开设有孔洞（5），两个所述孔洞（5）贯穿对应的内支架（2）上下，所述十字镀锌方钢管定位支架（3）和内支架（2）之间螺纹连接有螺栓（4），所述辅助处理框（6）的前端开设有横向开口（9），所述辅助处理框（6）的内端上下两侧对称安装有第一转杆（7），</w:t>
      </w:r>
      <w:r>
        <w:rPr>
          <w:rFonts w:hint="eastAsia" w:ascii="宋体" w:hAnsi="宋体" w:eastAsia="宋体" w:cs="宋体"/>
          <w:color w:val="auto"/>
          <w:sz w:val="28"/>
          <w:szCs w:val="28"/>
          <w:highlight w:val="none"/>
          <w:lang w:val="en-US" w:eastAsia="zh-CN"/>
        </w:rPr>
        <w:t>所述</w:t>
      </w:r>
      <w:r>
        <w:rPr>
          <w:rFonts w:hint="eastAsia" w:ascii="宋体" w:hAnsi="宋体" w:eastAsia="宋体" w:cs="宋体"/>
          <w:color w:val="auto"/>
          <w:sz w:val="28"/>
          <w:szCs w:val="28"/>
          <w:highlight w:val="none"/>
          <w:lang w:eastAsia="zh-CN"/>
        </w:rPr>
        <w:t>第一转杆（7）的外端固定连接有若干硬质扫刷（8），若干所述硬质扫刷（8）之间呈环状等距设置，所述辅助处理框（6）的内端中部固定连接有中部内框（10），所述中部内框（10）的左右两内壁上下两侧对称设置有第二转杆（11）</w:t>
      </w:r>
      <w:r>
        <w:rPr>
          <w:rFonts w:hint="eastAsia" w:ascii="宋体" w:hAnsi="宋体" w:eastAsia="宋体" w:cs="宋体"/>
          <w:color w:val="auto"/>
          <w:sz w:val="28"/>
          <w:szCs w:val="28"/>
          <w:highlight w:val="none"/>
          <w:lang w:val="en-US" w:eastAsia="zh-CN"/>
        </w:rPr>
        <w:t>。</w:t>
      </w:r>
    </w:p>
    <w:p w14:paraId="2F55C048">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.根据权利要求</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所述的</w:t>
      </w:r>
      <w:r>
        <w:rPr>
          <w:rFonts w:hint="eastAsia" w:ascii="宋体" w:hAnsi="宋体" w:eastAsia="宋体" w:cs="宋体"/>
          <w:color w:val="auto"/>
          <w:sz w:val="28"/>
          <w:szCs w:val="28"/>
          <w:highlight w:val="none"/>
          <w:lang w:eastAsia="zh-CN"/>
        </w:rPr>
        <w:t>一种光伏支架混凝土条形基础预埋件处理装置</w:t>
      </w:r>
      <w:r>
        <w:rPr>
          <w:rFonts w:hint="eastAsia" w:ascii="宋体" w:hAnsi="宋体" w:eastAsia="宋体" w:cs="宋体"/>
          <w:color w:val="auto"/>
          <w:sz w:val="28"/>
          <w:szCs w:val="28"/>
          <w:highlight w:val="none"/>
        </w:rPr>
        <w:t>，其特征在于：</w:t>
      </w:r>
      <w:r>
        <w:rPr>
          <w:rFonts w:hint="eastAsia" w:ascii="宋体" w:hAnsi="宋体" w:eastAsia="宋体" w:cs="宋体"/>
          <w:color w:val="auto"/>
          <w:sz w:val="28"/>
          <w:szCs w:val="28"/>
          <w:highlight w:val="none"/>
          <w:lang w:eastAsia="zh-CN"/>
        </w:rPr>
        <w:t>所述第二转杆（11）的外端固定连接有海绵摩擦杆（12），所述辅助处理框（6）的内端固定连接有第三立板（13）</w:t>
      </w:r>
      <w:r>
        <w:rPr>
          <w:rFonts w:hint="eastAsia" w:ascii="宋体" w:hAnsi="宋体" w:eastAsia="宋体" w:cs="宋体"/>
          <w:color w:val="auto"/>
          <w:sz w:val="28"/>
          <w:szCs w:val="28"/>
          <w:highlight w:val="none"/>
        </w:rPr>
        <w:t>。</w:t>
      </w:r>
    </w:p>
    <w:p w14:paraId="6471E69E">
      <w:pPr>
        <w:spacing w:line="520" w:lineRule="exact"/>
        <w:ind w:firstLine="560" w:firstLineChars="2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.根据权利要求</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所述的</w:t>
      </w:r>
      <w:r>
        <w:rPr>
          <w:rFonts w:hint="eastAsia" w:ascii="宋体" w:hAnsi="宋体" w:eastAsia="宋体" w:cs="宋体"/>
          <w:color w:val="auto"/>
          <w:sz w:val="28"/>
          <w:szCs w:val="28"/>
          <w:highlight w:val="none"/>
          <w:lang w:eastAsia="zh-CN"/>
        </w:rPr>
        <w:t>一种光伏支架混凝土条形基础预埋件处理装置</w:t>
      </w:r>
      <w:r>
        <w:rPr>
          <w:rFonts w:hint="eastAsia" w:ascii="宋体" w:hAnsi="宋体" w:eastAsia="宋体" w:cs="宋体"/>
          <w:color w:val="auto"/>
          <w:sz w:val="28"/>
          <w:szCs w:val="28"/>
          <w:highlight w:val="none"/>
        </w:rPr>
        <w:t>，其特征在于：</w:t>
      </w:r>
      <w:r>
        <w:rPr>
          <w:rFonts w:hint="eastAsia" w:ascii="宋体" w:hAnsi="宋体" w:eastAsia="宋体" w:cs="宋体"/>
          <w:color w:val="auto"/>
          <w:sz w:val="28"/>
          <w:szCs w:val="28"/>
          <w:highlight w:val="none"/>
          <w:lang w:eastAsia="zh-CN"/>
        </w:rPr>
        <w:t>所述第三立板（13）的上内壁固定连接有多个挡灰帘条（14），</w:t>
      </w:r>
      <w:r>
        <w:rPr>
          <w:rFonts w:hint="eastAsia" w:ascii="宋体" w:hAnsi="宋体" w:eastAsia="宋体" w:cs="宋体"/>
          <w:color w:val="auto"/>
          <w:sz w:val="28"/>
          <w:szCs w:val="28"/>
          <w:highlight w:val="none"/>
          <w:lang w:val="en-US" w:eastAsia="zh-CN"/>
        </w:rPr>
        <w:t>且</w:t>
      </w:r>
      <w:r>
        <w:rPr>
          <w:rFonts w:hint="eastAsia" w:ascii="宋体" w:hAnsi="宋体" w:eastAsia="宋体" w:cs="宋体"/>
          <w:color w:val="auto"/>
          <w:sz w:val="28"/>
          <w:szCs w:val="28"/>
          <w:highlight w:val="none"/>
          <w:lang w:eastAsia="zh-CN"/>
        </w:rPr>
        <w:t>多个挡灰帘条（14）之间呈等距设置</w:t>
      </w:r>
      <w:r>
        <w:rPr>
          <w:rFonts w:hint="eastAsia" w:ascii="宋体" w:hAnsi="宋体" w:eastAsia="宋体" w:cs="宋体"/>
          <w:color w:val="auto"/>
          <w:sz w:val="28"/>
          <w:szCs w:val="28"/>
          <w:highlight w:val="none"/>
        </w:rPr>
        <w:t>。</w:t>
      </w:r>
    </w:p>
    <w:p w14:paraId="65D43E39">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.根据权利要求</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所述的</w:t>
      </w:r>
      <w:r>
        <w:rPr>
          <w:rFonts w:hint="eastAsia" w:ascii="宋体" w:hAnsi="宋体" w:eastAsia="宋体" w:cs="宋体"/>
          <w:color w:val="auto"/>
          <w:sz w:val="28"/>
          <w:szCs w:val="28"/>
          <w:highlight w:val="none"/>
          <w:lang w:eastAsia="zh-CN"/>
        </w:rPr>
        <w:t>一种光伏支架混凝土条形基础预埋件处理装置</w:t>
      </w:r>
      <w:r>
        <w:rPr>
          <w:rFonts w:hint="eastAsia" w:ascii="宋体" w:hAnsi="宋体" w:eastAsia="宋体" w:cs="宋体"/>
          <w:color w:val="auto"/>
          <w:sz w:val="28"/>
          <w:szCs w:val="28"/>
          <w:highlight w:val="none"/>
        </w:rPr>
        <w:t>，其特征在于：</w:t>
      </w:r>
      <w:r>
        <w:rPr>
          <w:rFonts w:hint="eastAsia" w:ascii="宋体" w:hAnsi="宋体" w:eastAsia="宋体" w:cs="宋体"/>
          <w:color w:val="auto"/>
          <w:sz w:val="28"/>
          <w:szCs w:val="28"/>
          <w:highlight w:val="none"/>
          <w:lang w:eastAsia="zh-CN"/>
        </w:rPr>
        <w:t>所述第一转杆（7）和中部内框（10）及第三立板（13）之间呈前后对应设置，所述第一转杆（7）和第二转杆（11）均外接有电机</w:t>
      </w:r>
      <w:r>
        <w:rPr>
          <w:rFonts w:hint="eastAsia" w:ascii="宋体" w:hAnsi="宋体" w:eastAsia="宋体" w:cs="宋体"/>
          <w:color w:val="auto"/>
          <w:sz w:val="28"/>
          <w:szCs w:val="28"/>
          <w:highlight w:val="none"/>
          <w:lang w:val="en-US" w:eastAsia="zh-CN"/>
        </w:rPr>
        <w:t>。</w:t>
      </w:r>
    </w:p>
    <w:p w14:paraId="1BEE8D77">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.根据权利要求</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所述的</w:t>
      </w:r>
      <w:r>
        <w:rPr>
          <w:rFonts w:hint="eastAsia" w:ascii="宋体" w:hAnsi="宋体" w:eastAsia="宋体" w:cs="宋体"/>
          <w:color w:val="auto"/>
          <w:sz w:val="28"/>
          <w:szCs w:val="28"/>
          <w:highlight w:val="none"/>
          <w:lang w:eastAsia="zh-CN"/>
        </w:rPr>
        <w:t>一种光伏支架混凝土条形基础预埋件处理装置</w:t>
      </w:r>
      <w:r>
        <w:rPr>
          <w:rFonts w:hint="eastAsia" w:ascii="宋体" w:hAnsi="宋体" w:eastAsia="宋体" w:cs="宋体"/>
          <w:color w:val="auto"/>
          <w:sz w:val="28"/>
          <w:szCs w:val="28"/>
          <w:highlight w:val="none"/>
        </w:rPr>
        <w:t>，其特征在于：</w:t>
      </w:r>
      <w:r>
        <w:rPr>
          <w:rFonts w:hint="eastAsia" w:ascii="宋体" w:hAnsi="宋体" w:eastAsia="宋体" w:cs="宋体"/>
          <w:color w:val="auto"/>
          <w:sz w:val="28"/>
          <w:szCs w:val="28"/>
          <w:highlight w:val="none"/>
          <w:lang w:eastAsia="zh-CN"/>
        </w:rPr>
        <w:t>所述十字镀锌方钢管定位支架（3）通过横向开口（9）贯穿两个硬质扫刷（8）以及两海绵摩擦杆（12）之间位置</w:t>
      </w:r>
      <w:r>
        <w:rPr>
          <w:rFonts w:hint="eastAsia" w:ascii="宋体" w:hAnsi="宋体" w:eastAsia="宋体" w:cs="宋体"/>
          <w:color w:val="auto"/>
          <w:sz w:val="28"/>
          <w:szCs w:val="28"/>
          <w:highlight w:val="none"/>
          <w:lang w:val="en-US" w:eastAsia="zh-CN"/>
        </w:rPr>
        <w:t>。</w:t>
      </w:r>
    </w:p>
    <w:p w14:paraId="1DC1C8E1">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.根据权利要求</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所述的</w:t>
      </w:r>
      <w:r>
        <w:rPr>
          <w:rFonts w:hint="eastAsia" w:ascii="宋体" w:hAnsi="宋体" w:eastAsia="宋体" w:cs="宋体"/>
          <w:color w:val="auto"/>
          <w:sz w:val="28"/>
          <w:szCs w:val="28"/>
          <w:highlight w:val="none"/>
          <w:lang w:eastAsia="zh-CN"/>
        </w:rPr>
        <w:t>一种光伏支架混凝土条形基础预埋件处理装置</w:t>
      </w:r>
      <w:r>
        <w:rPr>
          <w:rFonts w:hint="eastAsia" w:ascii="宋体" w:hAnsi="宋体" w:eastAsia="宋体" w:cs="宋体"/>
          <w:color w:val="auto"/>
          <w:sz w:val="28"/>
          <w:szCs w:val="28"/>
          <w:highlight w:val="none"/>
        </w:rPr>
        <w:t>，其特征在于：</w:t>
      </w:r>
      <w:r>
        <w:rPr>
          <w:rFonts w:hint="eastAsia" w:ascii="宋体" w:hAnsi="宋体" w:eastAsia="宋体" w:cs="宋体"/>
          <w:color w:val="auto"/>
          <w:sz w:val="28"/>
          <w:szCs w:val="28"/>
          <w:highlight w:val="none"/>
          <w:lang w:eastAsia="zh-CN"/>
        </w:rPr>
        <w:t>所述辅助处理框（6）的内端设置有储料总框（16），所述储料总框（16）位于第三立板（13）远离横向开口（9）的一侧</w:t>
      </w:r>
      <w:r>
        <w:rPr>
          <w:rFonts w:hint="eastAsia" w:ascii="宋体" w:hAnsi="宋体" w:eastAsia="宋体" w:cs="宋体"/>
          <w:color w:val="auto"/>
          <w:sz w:val="28"/>
          <w:szCs w:val="28"/>
          <w:highlight w:val="none"/>
        </w:rPr>
        <w:t>。</w:t>
      </w:r>
    </w:p>
    <w:p w14:paraId="1360AE9A">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.根据权利要求</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所述的</w:t>
      </w:r>
      <w:r>
        <w:rPr>
          <w:rFonts w:hint="eastAsia" w:ascii="宋体" w:hAnsi="宋体" w:eastAsia="宋体" w:cs="宋体"/>
          <w:color w:val="auto"/>
          <w:sz w:val="28"/>
          <w:szCs w:val="28"/>
          <w:highlight w:val="none"/>
          <w:lang w:eastAsia="zh-CN"/>
        </w:rPr>
        <w:t>一种光伏支架混凝土条形基础预埋件处理装置</w:t>
      </w:r>
      <w:r>
        <w:rPr>
          <w:rFonts w:hint="eastAsia" w:ascii="宋体" w:hAnsi="宋体" w:eastAsia="宋体" w:cs="宋体"/>
          <w:color w:val="auto"/>
          <w:sz w:val="28"/>
          <w:szCs w:val="28"/>
          <w:highlight w:val="none"/>
        </w:rPr>
        <w:t>，其特征在于：</w:t>
      </w:r>
      <w:r>
        <w:rPr>
          <w:rFonts w:hint="eastAsia" w:ascii="宋体" w:hAnsi="宋体" w:eastAsia="宋体" w:cs="宋体"/>
          <w:color w:val="auto"/>
          <w:sz w:val="28"/>
          <w:szCs w:val="28"/>
          <w:highlight w:val="none"/>
          <w:lang w:eastAsia="zh-CN"/>
        </w:rPr>
        <w:t>所述辅助处理框（6）的下端开设有落屑开槽（15），所述落屑开槽（15）位于两个第一转杆（7）正下方</w:t>
      </w:r>
      <w:r>
        <w:rPr>
          <w:rFonts w:hint="eastAsia" w:ascii="宋体" w:hAnsi="宋体" w:eastAsia="宋体" w:cs="宋体"/>
          <w:color w:val="auto"/>
          <w:sz w:val="28"/>
          <w:szCs w:val="28"/>
          <w:highlight w:val="none"/>
          <w:lang w:val="en-US" w:eastAsia="zh-CN"/>
        </w:rPr>
        <w:t>。</w:t>
      </w:r>
    </w:p>
    <w:p w14:paraId="347D30CD">
      <w:pPr>
        <w:spacing w:line="520" w:lineRule="exact"/>
        <w:ind w:firstLine="560" w:firstLineChars="200"/>
        <w:rPr>
          <w:rFonts w:hint="eastAsia" w:ascii="宋体" w:hAnsi="宋体" w:eastAsia="宋体" w:cs="宋体"/>
          <w:color w:val="auto"/>
          <w:sz w:val="28"/>
          <w:szCs w:val="28"/>
          <w:highlight w:val="none"/>
          <w:lang w:val="en-US" w:eastAsia="zh-CN"/>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1A53C59E">
      <w:pPr>
        <w:spacing w:before="468" w:beforeLines="150" w:after="468" w:afterLines="15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一种光伏支架混凝土条形基础预埋件处理装置</w:t>
      </w:r>
    </w:p>
    <w:p w14:paraId="3A1FE6B8">
      <w:pPr>
        <w:pStyle w:val="2"/>
        <w:spacing w:before="468" w:beforeLines="150" w:after="156" w:afterLines="50" w:line="24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技术领域</w:t>
      </w:r>
    </w:p>
    <w:p w14:paraId="267F9019">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本实用新型涉及</w:t>
      </w:r>
      <w:r>
        <w:rPr>
          <w:rFonts w:hint="eastAsia" w:ascii="宋体" w:hAnsi="宋体" w:eastAsia="宋体" w:cs="宋体"/>
          <w:color w:val="auto"/>
          <w:sz w:val="28"/>
          <w:szCs w:val="28"/>
          <w:highlight w:val="none"/>
          <w:lang w:eastAsia="zh-CN"/>
        </w:rPr>
        <w:t>一种光伏支架混凝土条形基础预埋件处理装置</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属于工程施工</w:t>
      </w:r>
      <w:r>
        <w:rPr>
          <w:rFonts w:hint="eastAsia" w:ascii="宋体" w:hAnsi="宋体" w:eastAsia="宋体" w:cs="宋体"/>
          <w:color w:val="auto"/>
          <w:sz w:val="28"/>
          <w:szCs w:val="28"/>
          <w:highlight w:val="none"/>
        </w:rPr>
        <w:t>技术领域。</w:t>
      </w:r>
    </w:p>
    <w:p w14:paraId="00BC2254">
      <w:pPr>
        <w:pStyle w:val="2"/>
        <w:spacing w:before="468" w:beforeLines="150" w:after="156" w:afterLines="50" w:line="24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背景技术</w:t>
      </w:r>
    </w:p>
    <w:p w14:paraId="63C0C39A">
      <w:pPr>
        <w:spacing w:line="52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随着全球对清洁能源的需求持续攀升，光伏发电作为一种可持续、无污染的能源形式，在能源结构中的占比日益增加，光伏支架作为光伏发电系统的重要组成部分，其稳定性和安装精度直接关系到光伏发电的效率和安全性，在光伏支架的建设过程中，混凝土条形基础预埋件的定位与处理是至关重要的环节。</w:t>
      </w:r>
    </w:p>
    <w:p w14:paraId="036CD365">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中国专利号为</w:t>
      </w:r>
      <w:r>
        <w:rPr>
          <w:rFonts w:hint="eastAsia" w:ascii="宋体" w:hAnsi="宋体" w:eastAsia="宋体" w:cs="宋体"/>
          <w:color w:val="auto"/>
          <w:sz w:val="28"/>
          <w:szCs w:val="28"/>
          <w:highlight w:val="none"/>
          <w:lang w:eastAsia="zh-CN"/>
        </w:rPr>
        <w:t>CN206752692U</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lang w:eastAsia="zh-CN"/>
        </w:rPr>
        <w:t>一种混凝土预埋件，包括外筒、内筒、滑动块、橡胶环及盖板，所述外筒上部和下部都设置有翼缘；所述内筒放置在所述外筒内部，其上部设置翼缘，所述内筒的翼缘与所述外筒上部翼缘及所述盖板通过螺栓固定连接；所述内筒的上部设置有凹槽，内筒的内部设置有围成一个圆形孔洞的滑动块，滑动块外侧上部设置有与凹槽相匹配的凸起块，所述滑动块与所述内筒的下部呈斜面接触。混凝土预埋件的优点是安装时不需旋入，直接塞入螺杆即可，提高了工作效率，并且可以满足多个不同直径的螺杆</w:t>
      </w:r>
    </w:p>
    <w:p w14:paraId="5CE95EFA">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在以往的光伏支架施工中，常采用木板对预埋件 U 型螺栓进行固定，然而，这种传统工艺存在诸多弊端，从材料特性来看，木板材质不稳定，易受潮变形或开裂，在潮湿的施工环境中，木板吸水后体积膨胀，导致固定的螺栓位置发生偏移，而在干燥环境下，木板又会因水分流失而干裂，同样影响螺栓的定位精度。</w:t>
      </w:r>
    </w:p>
    <w:p w14:paraId="5F0833B3">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为此，提出一种光伏支架混凝土条形基础预埋件处理装置</w:t>
      </w:r>
      <w:r>
        <w:rPr>
          <w:rFonts w:hint="eastAsia" w:ascii="宋体" w:hAnsi="宋体" w:eastAsia="宋体" w:cs="宋体"/>
          <w:color w:val="auto"/>
          <w:sz w:val="28"/>
          <w:szCs w:val="28"/>
          <w:highlight w:val="none"/>
        </w:rPr>
        <w:t>。</w:t>
      </w:r>
    </w:p>
    <w:p w14:paraId="51AD44FB">
      <w:pPr>
        <w:pStyle w:val="2"/>
        <w:spacing w:before="468" w:beforeLines="150" w:after="156" w:afterLines="50" w:line="24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实用新型内容</w:t>
      </w:r>
    </w:p>
    <w:p w14:paraId="533C63A3">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有鉴于此，本实用新型提供</w:t>
      </w:r>
      <w:r>
        <w:rPr>
          <w:rFonts w:hint="eastAsia" w:ascii="宋体" w:hAnsi="宋体" w:eastAsia="宋体" w:cs="宋体"/>
          <w:color w:val="auto"/>
          <w:sz w:val="28"/>
          <w:szCs w:val="28"/>
          <w:highlight w:val="none"/>
          <w:lang w:eastAsia="zh-CN"/>
        </w:rPr>
        <w:t>一种光伏支架混凝土条形基础预埋件处理装置</w:t>
      </w:r>
      <w:r>
        <w:rPr>
          <w:rFonts w:hint="eastAsia" w:ascii="宋体" w:hAnsi="宋体" w:eastAsia="宋体" w:cs="宋体"/>
          <w:color w:val="auto"/>
          <w:sz w:val="28"/>
          <w:szCs w:val="28"/>
          <w:highlight w:val="none"/>
        </w:rPr>
        <w:t>，以解决或缓解现有技术中存在的技术问题，至少提供一种有益的选择。</w:t>
      </w:r>
    </w:p>
    <w:p w14:paraId="64E752B3">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本实用新型的技术方案是这样实现的：</w:t>
      </w:r>
      <w:r>
        <w:rPr>
          <w:rFonts w:hint="eastAsia" w:ascii="宋体" w:hAnsi="宋体" w:eastAsia="宋体" w:cs="宋体"/>
          <w:color w:val="auto"/>
          <w:sz w:val="28"/>
          <w:szCs w:val="28"/>
          <w:highlight w:val="none"/>
          <w:lang w:eastAsia="zh-CN"/>
        </w:rPr>
        <w:t>一种光伏支架混凝土条形基础预埋件处理装置，包括相互配合的模板框架和辅助处理框，模板框架的下内壁设置有多对内支架，一对内支架的外侧安装</w:t>
      </w:r>
      <w:r>
        <w:rPr>
          <w:rFonts w:hint="eastAsia" w:ascii="宋体" w:hAnsi="宋体" w:eastAsia="宋体" w:cs="宋体"/>
          <w:color w:val="auto"/>
          <w:sz w:val="28"/>
          <w:szCs w:val="28"/>
          <w:highlight w:val="none"/>
          <w:lang w:val="en-US" w:eastAsia="zh-CN"/>
        </w:rPr>
        <w:t>有</w:t>
      </w:r>
      <w:r>
        <w:rPr>
          <w:rFonts w:hint="eastAsia" w:ascii="宋体" w:hAnsi="宋体" w:eastAsia="宋体" w:cs="宋体"/>
          <w:color w:val="auto"/>
          <w:sz w:val="28"/>
          <w:szCs w:val="28"/>
          <w:highlight w:val="none"/>
          <w:lang w:eastAsia="zh-CN"/>
        </w:rPr>
        <w:t>十字镀锌方钢管定位支架，十字镀锌方钢管定位支架的左右两端对称开设有孔洞，两个孔洞贯穿对应的内支架上下，十字镀锌方钢管定位支架和内支架之间螺纹连接有螺栓，辅助处理框的前端开设有横向开口，辅助处理框的内端上下两侧对称安装有第一转杆，第一转杆的外端固定连接有若干硬质扫刷，若干硬质扫刷之间呈环状等距设置，辅助处理框的内端中部固定连接有中部内框，中部内框的左右两内壁上下两侧对称设置有第二转杆</w:t>
      </w:r>
      <w:r>
        <w:rPr>
          <w:rFonts w:hint="eastAsia" w:ascii="宋体" w:hAnsi="宋体" w:eastAsia="宋体" w:cs="宋体"/>
          <w:color w:val="auto"/>
          <w:sz w:val="28"/>
          <w:szCs w:val="28"/>
          <w:highlight w:val="none"/>
          <w:lang w:val="en-US" w:eastAsia="zh-CN"/>
        </w:rPr>
        <w:t>。</w:t>
      </w:r>
    </w:p>
    <w:p w14:paraId="5FC0CA0D">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进一步优选地，第二转杆的外端固定连接有海绵摩擦杆，辅助处理框的内端固定连接有第三立板</w:t>
      </w:r>
      <w:r>
        <w:rPr>
          <w:rFonts w:hint="eastAsia" w:ascii="宋体" w:hAnsi="宋体" w:eastAsia="宋体" w:cs="宋体"/>
          <w:color w:val="auto"/>
          <w:sz w:val="28"/>
          <w:szCs w:val="28"/>
          <w:highlight w:val="none"/>
        </w:rPr>
        <w:t>。</w:t>
      </w:r>
    </w:p>
    <w:p w14:paraId="6C098161">
      <w:pPr>
        <w:spacing w:line="520" w:lineRule="exact"/>
        <w:ind w:firstLine="560" w:firstLineChars="2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eastAsia="zh-CN"/>
        </w:rPr>
        <w:t>进一步优选地，第三立板的上内壁固定连接有多个挡灰帘条，多个挡灰帘条之间呈等距设置</w:t>
      </w:r>
      <w:r>
        <w:rPr>
          <w:rFonts w:hint="eastAsia" w:ascii="宋体" w:hAnsi="宋体" w:eastAsia="宋体" w:cs="宋体"/>
          <w:color w:val="auto"/>
          <w:sz w:val="28"/>
          <w:szCs w:val="28"/>
          <w:highlight w:val="none"/>
        </w:rPr>
        <w:t>。</w:t>
      </w:r>
    </w:p>
    <w:p w14:paraId="60BCCBC2">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进一步优选地，第一转杆和中部内框和第三立板之间呈前后对应设置，第一转杆和第二转杆均外接有电机</w:t>
      </w:r>
      <w:r>
        <w:rPr>
          <w:rFonts w:hint="eastAsia" w:ascii="宋体" w:hAnsi="宋体" w:eastAsia="宋体" w:cs="宋体"/>
          <w:color w:val="auto"/>
          <w:sz w:val="28"/>
          <w:szCs w:val="28"/>
          <w:highlight w:val="none"/>
          <w:lang w:val="en-US" w:eastAsia="zh-CN"/>
        </w:rPr>
        <w:t>。</w:t>
      </w:r>
    </w:p>
    <w:p w14:paraId="2BAE054B">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进一步优选地，十字镀锌方钢管定位支架通过横向开口贯穿两个硬质扫刷以及两海绵摩擦杆之间位置</w:t>
      </w:r>
      <w:r>
        <w:rPr>
          <w:rFonts w:hint="eastAsia" w:ascii="宋体" w:hAnsi="宋体" w:eastAsia="宋体" w:cs="宋体"/>
          <w:color w:val="auto"/>
          <w:sz w:val="28"/>
          <w:szCs w:val="28"/>
          <w:highlight w:val="none"/>
          <w:lang w:val="en-US" w:eastAsia="zh-CN"/>
        </w:rPr>
        <w:t>。</w:t>
      </w:r>
    </w:p>
    <w:p w14:paraId="0870DDD9">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进一步优选地，辅助处理框的内端设置有储料总框，储料总框位于第三立板远离横向开口的一侧</w:t>
      </w:r>
      <w:r>
        <w:rPr>
          <w:rFonts w:hint="eastAsia" w:ascii="宋体" w:hAnsi="宋体" w:eastAsia="宋体" w:cs="宋体"/>
          <w:color w:val="auto"/>
          <w:sz w:val="28"/>
          <w:szCs w:val="28"/>
          <w:highlight w:val="none"/>
        </w:rPr>
        <w:t>。</w:t>
      </w:r>
    </w:p>
    <w:p w14:paraId="36772058">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进一步优选地，辅助处理框的下端开设有落屑开槽，落屑开槽位于两个第一转杆正下方</w:t>
      </w:r>
      <w:r>
        <w:rPr>
          <w:rFonts w:hint="eastAsia" w:ascii="宋体" w:hAnsi="宋体" w:eastAsia="宋体" w:cs="宋体"/>
          <w:color w:val="auto"/>
          <w:sz w:val="28"/>
          <w:szCs w:val="28"/>
          <w:highlight w:val="none"/>
          <w:lang w:val="en-US" w:eastAsia="zh-CN"/>
        </w:rPr>
        <w:t>。</w:t>
      </w:r>
    </w:p>
    <w:p w14:paraId="18EB06FB">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本实用新型实施例由于采用以上技术方案，其具有以下优点：</w:t>
      </w:r>
    </w:p>
    <w:p w14:paraId="3200DCE4">
      <w:pPr>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一、本实用新型借助提前加工的十字镀锌方钢管定位支架，凭借其独特尺寸设计，长边超出模板框架内边</w:t>
      </w:r>
      <w:r>
        <w:rPr>
          <w:rFonts w:hint="eastAsia" w:ascii="宋体" w:hAnsi="宋体" w:eastAsia="宋体" w:cs="宋体"/>
          <w:color w:val="auto"/>
          <w:sz w:val="28"/>
          <w:szCs w:val="28"/>
          <w:highlight w:val="none"/>
          <w:lang w:val="en-US" w:eastAsia="zh-CN"/>
        </w:rPr>
        <w:t>十厘米</w:t>
      </w:r>
      <w:r>
        <w:rPr>
          <w:rFonts w:hint="eastAsia" w:ascii="宋体" w:hAnsi="宋体" w:eastAsia="宋体" w:cs="宋体"/>
          <w:color w:val="auto"/>
          <w:sz w:val="28"/>
          <w:szCs w:val="28"/>
          <w:highlight w:val="none"/>
        </w:rPr>
        <w:t>，短边与螺栓间距一致，配合短边孔洞，能精准固定螺栓</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通过螺栓将其与模板框架的内支架连接，并依据设计图纸现场定位，有效提升定位的准确性与便捷性，极大缩短施工前期定位时间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十字镀锌方钢管定位支架刚性强、尺寸稳定，减少混凝土浇筑后螺栓偏移问题，降低二次校正成本</w:t>
      </w:r>
      <w:r>
        <w:rPr>
          <w:rFonts w:hint="eastAsia" w:ascii="宋体" w:hAnsi="宋体" w:eastAsia="宋体" w:cs="宋体"/>
          <w:color w:val="auto"/>
          <w:sz w:val="28"/>
          <w:szCs w:val="28"/>
          <w:highlight w:val="none"/>
          <w:lang w:eastAsia="zh-CN"/>
        </w:rPr>
        <w:t>。</w:t>
      </w:r>
    </w:p>
    <w:p w14:paraId="51168761">
      <w:pPr>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二、本实用新型</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混凝土养护完成后，可轻松取出十字镀锌方钢管定位支架，实现重复利用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收集至辅助处理框后，通过第一转杆带动硬质扫刷进行粗处理，第二转杆带动海绵摩擦杆进行细处理，能快速清理表面杂质，使其快速投入下一次使用，大幅提升施工效率</w:t>
      </w:r>
      <w:r>
        <w:rPr>
          <w:rFonts w:hint="eastAsia" w:ascii="宋体" w:hAnsi="宋体" w:eastAsia="宋体" w:cs="宋体"/>
          <w:color w:val="auto"/>
          <w:sz w:val="28"/>
          <w:szCs w:val="28"/>
          <w:highlight w:val="none"/>
          <w:lang w:eastAsia="zh-CN"/>
        </w:rPr>
        <w:t>。</w:t>
      </w:r>
    </w:p>
    <w:p w14:paraId="6EAAC3F2">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概述仅仅是为了说明书的目的，并不意图以任何方式进行限制。除上述描述的示意性的方面、实施方式和特征之外，通过参考附图和以下的详细描述，本实用新型进一步的方面、实施方式和特征将会是容易明白的。</w:t>
      </w:r>
    </w:p>
    <w:p w14:paraId="700A69F6">
      <w:pPr>
        <w:pStyle w:val="2"/>
        <w:spacing w:before="468" w:beforeLines="150" w:after="156" w:afterLines="50" w:line="24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附图说明</w:t>
      </w:r>
    </w:p>
    <w:p w14:paraId="2DE1A59C">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为了更清楚地说明本申请实施例或现有技术中的技术方案，下面将对实施例或</w:t>
      </w:r>
      <w:r>
        <w:rPr>
          <w:rFonts w:hint="eastAsia" w:ascii="宋体" w:hAnsi="宋体" w:eastAsia="宋体" w:cs="宋体"/>
          <w:color w:val="auto"/>
          <w:sz w:val="28"/>
          <w:szCs w:val="28"/>
          <w:highlight w:val="none"/>
          <w:lang w:val="en-US" w:eastAsia="zh-CN"/>
        </w:rPr>
        <w:t>现</w:t>
      </w:r>
      <w:r>
        <w:rPr>
          <w:rFonts w:hint="eastAsia" w:ascii="宋体" w:hAnsi="宋体" w:eastAsia="宋体" w:cs="宋体"/>
          <w:color w:val="auto"/>
          <w:sz w:val="28"/>
          <w:szCs w:val="28"/>
          <w:highlight w:val="none"/>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4AF177C1">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图1为本实用新型的</w:t>
      </w:r>
      <w:r>
        <w:rPr>
          <w:rFonts w:hint="eastAsia" w:ascii="宋体" w:hAnsi="宋体" w:eastAsia="宋体" w:cs="宋体"/>
          <w:color w:val="auto"/>
          <w:sz w:val="28"/>
          <w:szCs w:val="28"/>
          <w:highlight w:val="none"/>
          <w:lang w:val="en-US" w:eastAsia="zh-CN"/>
        </w:rPr>
        <w:t>模板框架</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p>
    <w:p w14:paraId="21439410">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图2为本实用新型的</w:t>
      </w:r>
      <w:r>
        <w:rPr>
          <w:rFonts w:hint="eastAsia" w:ascii="宋体" w:hAnsi="宋体" w:eastAsia="宋体" w:cs="宋体"/>
          <w:color w:val="auto"/>
          <w:sz w:val="28"/>
          <w:szCs w:val="28"/>
          <w:highlight w:val="none"/>
          <w:lang w:val="en-US" w:eastAsia="zh-CN"/>
        </w:rPr>
        <w:t>十字镀锌方钢管定位支架</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p>
    <w:p w14:paraId="4A9096F1">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图3为本实用新型的</w:t>
      </w:r>
      <w:r>
        <w:rPr>
          <w:rFonts w:hint="eastAsia" w:ascii="宋体" w:hAnsi="宋体" w:eastAsia="宋体" w:cs="宋体"/>
          <w:color w:val="auto"/>
          <w:sz w:val="28"/>
          <w:szCs w:val="28"/>
          <w:highlight w:val="none"/>
          <w:lang w:val="en-US" w:eastAsia="zh-CN"/>
        </w:rPr>
        <w:t>辅助处理框</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p>
    <w:p w14:paraId="35E9EC78">
      <w:pPr>
        <w:spacing w:line="52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图4为本实用新型的</w:t>
      </w:r>
      <w:r>
        <w:rPr>
          <w:rFonts w:hint="eastAsia" w:ascii="宋体" w:hAnsi="宋体" w:eastAsia="宋体" w:cs="宋体"/>
          <w:color w:val="auto"/>
          <w:sz w:val="28"/>
          <w:szCs w:val="28"/>
          <w:highlight w:val="none"/>
          <w:lang w:val="en-US" w:eastAsia="zh-CN"/>
        </w:rPr>
        <w:t>辅助处理框局部截断放大</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eastAsia="zh-CN"/>
        </w:rPr>
        <w:t>；</w:t>
      </w:r>
    </w:p>
    <w:p w14:paraId="3E46AA2B">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为本实用新型的</w:t>
      </w:r>
      <w:r>
        <w:rPr>
          <w:rFonts w:hint="eastAsia" w:ascii="宋体" w:hAnsi="宋体" w:eastAsia="宋体" w:cs="宋体"/>
          <w:color w:val="auto"/>
          <w:sz w:val="28"/>
          <w:szCs w:val="28"/>
          <w:highlight w:val="none"/>
          <w:lang w:val="en-US" w:eastAsia="zh-CN"/>
        </w:rPr>
        <w:t>辅助处理框底部</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p>
    <w:p w14:paraId="2264F479">
      <w:pPr>
        <w:spacing w:line="52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为本实用新型的</w:t>
      </w:r>
      <w:r>
        <w:rPr>
          <w:rFonts w:hint="eastAsia" w:ascii="宋体" w:hAnsi="宋体" w:eastAsia="宋体" w:cs="宋体"/>
          <w:color w:val="auto"/>
          <w:sz w:val="28"/>
          <w:szCs w:val="28"/>
          <w:highlight w:val="none"/>
          <w:lang w:val="en-US" w:eastAsia="zh-CN"/>
        </w:rPr>
        <w:t>落屑开槽</w:t>
      </w:r>
      <w:r>
        <w:rPr>
          <w:rFonts w:hint="eastAsia" w:ascii="宋体" w:hAnsi="宋体" w:eastAsia="宋体" w:cs="宋体"/>
          <w:color w:val="auto"/>
          <w:sz w:val="28"/>
          <w:szCs w:val="28"/>
          <w:highlight w:val="none"/>
        </w:rPr>
        <w:t>结构</w:t>
      </w:r>
      <w:r>
        <w:rPr>
          <w:rFonts w:hint="eastAsia" w:ascii="宋体" w:hAnsi="宋体" w:eastAsia="宋体" w:cs="宋体"/>
          <w:color w:val="auto"/>
          <w:sz w:val="28"/>
          <w:szCs w:val="28"/>
          <w:highlight w:val="none"/>
          <w:lang w:val="en-US" w:eastAsia="zh-CN"/>
        </w:rPr>
        <w:t>示意</w:t>
      </w: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eastAsia="zh-CN"/>
        </w:rPr>
        <w:t>。</w:t>
      </w:r>
    </w:p>
    <w:p w14:paraId="0FB0D7F4">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附图标记：</w:t>
      </w:r>
      <w:r>
        <w:rPr>
          <w:rFonts w:hint="eastAsia" w:ascii="宋体" w:hAnsi="宋体" w:eastAsia="宋体" w:cs="宋体"/>
          <w:color w:val="auto"/>
          <w:sz w:val="28"/>
          <w:szCs w:val="28"/>
          <w:highlight w:val="none"/>
          <w:lang w:val="en-US" w:eastAsia="zh-CN"/>
        </w:rPr>
        <w:t>1、模板框架；2、内支架；3、十字镀锌方钢管定位支架；4、螺栓；5、孔洞；6、辅助处理框；7、第一转杆；8、硬质扫刷；9、横向开口；10、中部内框；11、第二转杆；12、海绵摩擦杆；13、第三立板；14、挡灰帘条；15、落屑开槽；16、储料总框。</w:t>
      </w:r>
    </w:p>
    <w:p w14:paraId="275AAD7B">
      <w:pPr>
        <w:pStyle w:val="2"/>
        <w:spacing w:before="468" w:beforeLines="150" w:after="156" w:afterLines="50" w:line="240" w:lineRule="auto"/>
        <w:rPr>
          <w:rFonts w:hint="eastAsia" w:ascii="宋体" w:hAnsi="宋体" w:eastAsia="宋体" w:cs="宋体"/>
          <w:color w:val="auto"/>
          <w:w w:val="100"/>
          <w:szCs w:val="28"/>
          <w:highlight w:val="none"/>
        </w:rPr>
      </w:pPr>
      <w:r>
        <w:rPr>
          <w:rFonts w:hint="eastAsia" w:ascii="宋体" w:hAnsi="宋体" w:eastAsia="宋体" w:cs="宋体"/>
          <w:color w:val="auto"/>
          <w:w w:val="100"/>
          <w:szCs w:val="28"/>
          <w:highlight w:val="none"/>
        </w:rPr>
        <w:t>具体实施方式</w:t>
      </w:r>
    </w:p>
    <w:p w14:paraId="40A1524A">
      <w:pPr>
        <w:pStyle w:val="4"/>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下文中，仅简单地描述了某些示例性实施例。正如本领域技术人员可认识到的那样，在不脱离本实用新型的精神或范围的情况下，可通过各种不同方式修改所描述的实施例。因此，附图和描述被认为本质上是示例性的而非限制性的。</w:t>
      </w:r>
    </w:p>
    <w:p w14:paraId="539B27F2">
      <w:pPr>
        <w:pStyle w:val="4"/>
        <w:spacing w:line="520" w:lineRule="exact"/>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下面结合附图对本实用新型的实施例进行详细说明。</w:t>
      </w:r>
    </w:p>
    <w:p w14:paraId="2C7F7BB8">
      <w:pPr>
        <w:pStyle w:val="4"/>
        <w:spacing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实施例1</w:t>
      </w:r>
    </w:p>
    <w:p w14:paraId="22882BBA">
      <w:pPr>
        <w:spacing w:line="52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如图1</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所示，本实用新型实施例提供了</w:t>
      </w:r>
      <w:r>
        <w:rPr>
          <w:rFonts w:hint="eastAsia" w:ascii="宋体" w:hAnsi="宋体" w:eastAsia="宋体" w:cs="宋体"/>
          <w:color w:val="auto"/>
          <w:sz w:val="28"/>
          <w:szCs w:val="28"/>
          <w:highlight w:val="none"/>
          <w:lang w:eastAsia="zh-CN"/>
        </w:rPr>
        <w:t>一种光伏支架混凝土条形基础预埋件处理装置，包括相互配合的模板框架1和辅助处理框6，</w:t>
      </w:r>
      <w:bookmarkStart w:id="0" w:name="_GoBack"/>
      <w:bookmarkEnd w:id="0"/>
      <w:r>
        <w:rPr>
          <w:rFonts w:hint="eastAsia" w:ascii="宋体" w:hAnsi="宋体" w:eastAsia="宋体" w:cs="宋体"/>
          <w:color w:val="auto"/>
          <w:sz w:val="28"/>
          <w:szCs w:val="28"/>
          <w:highlight w:val="none"/>
          <w:lang w:eastAsia="zh-CN"/>
        </w:rPr>
        <w:t>模板框架1的下内壁设置有多对内支架2，一对内支架2的外侧</w:t>
      </w:r>
      <w:r>
        <w:rPr>
          <w:rFonts w:hint="eastAsia" w:ascii="宋体" w:hAnsi="宋体" w:eastAsia="宋体" w:cs="宋体"/>
          <w:color w:val="auto"/>
          <w:sz w:val="28"/>
          <w:szCs w:val="28"/>
          <w:highlight w:val="none"/>
          <w:lang w:val="en-US" w:eastAsia="zh-CN"/>
        </w:rPr>
        <w:t>有</w:t>
      </w:r>
      <w:r>
        <w:rPr>
          <w:rFonts w:hint="eastAsia" w:ascii="宋体" w:hAnsi="宋体" w:eastAsia="宋体" w:cs="宋体"/>
          <w:color w:val="auto"/>
          <w:sz w:val="28"/>
          <w:szCs w:val="28"/>
          <w:highlight w:val="none"/>
          <w:lang w:eastAsia="zh-CN"/>
        </w:rPr>
        <w:t>十字镀锌方钢管定位支架</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十字镀锌方钢管定位支架3的左右两端对称开设有孔洞5，两个孔洞5贯穿对应的内支架2上下，十字镀锌方钢管定位支架3和内支架2之间螺纹连接有螺栓4，辅助处理框6的前端开设有横向开口9，辅助处理框6的内端上下两侧对称安装有第一转杆7，第一转杆7的外端固定连接有若干硬质扫刷8，若干硬质扫刷8之间呈环状等距设置，辅助处理框6的内端中部固定连接有中部内框10，中部内框10的左右两内壁上下两侧对称设置有第二转杆11。</w:t>
      </w:r>
    </w:p>
    <w:p w14:paraId="1C6811B5">
      <w:pPr>
        <w:spacing w:line="52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通过</w:t>
      </w:r>
      <w:r>
        <w:rPr>
          <w:rFonts w:hint="default" w:ascii="宋体" w:hAnsi="宋体" w:eastAsia="宋体" w:cs="宋体"/>
          <w:color w:val="auto"/>
          <w:kern w:val="2"/>
          <w:sz w:val="28"/>
          <w:szCs w:val="28"/>
          <w:highlight w:val="none"/>
          <w:lang w:val="en-US" w:eastAsia="zh-CN" w:bidi="ar-SA"/>
        </w:rPr>
        <w:t>当混凝土养护完成后，松开十字镀锌方钢管定位支架3与螺栓4之间的连接，取出十字镀锌方钢管定位支架3，以便重复循环使用</w:t>
      </w:r>
      <w:r>
        <w:rPr>
          <w:rFonts w:hint="eastAsia" w:ascii="宋体" w:hAnsi="宋体" w:eastAsia="宋体" w:cs="宋体"/>
          <w:color w:val="auto"/>
          <w:kern w:val="2"/>
          <w:sz w:val="28"/>
          <w:szCs w:val="28"/>
          <w:highlight w:val="none"/>
          <w:lang w:val="en-US" w:eastAsia="zh-CN" w:bidi="ar-SA"/>
        </w:rPr>
        <w:t>，</w:t>
      </w:r>
      <w:r>
        <w:rPr>
          <w:rFonts w:hint="default" w:ascii="宋体" w:hAnsi="宋体" w:eastAsia="宋体" w:cs="宋体"/>
          <w:color w:val="auto"/>
          <w:kern w:val="2"/>
          <w:sz w:val="28"/>
          <w:szCs w:val="28"/>
          <w:highlight w:val="none"/>
          <w:lang w:val="en-US" w:eastAsia="zh-CN" w:bidi="ar-SA"/>
        </w:rPr>
        <w:t>将十字镀锌方钢管定位支架3拆出后，可收集至辅助处理框6中进行处理</w:t>
      </w:r>
      <w:r>
        <w:rPr>
          <w:rFonts w:hint="eastAsia" w:ascii="宋体" w:hAnsi="宋体" w:eastAsia="宋体" w:cs="宋体"/>
          <w:color w:val="auto"/>
          <w:sz w:val="28"/>
          <w:szCs w:val="28"/>
          <w:highlight w:val="none"/>
          <w:lang w:val="en-US" w:eastAsia="zh-CN"/>
        </w:rPr>
        <w:t>。</w:t>
      </w:r>
    </w:p>
    <w:p w14:paraId="4AF3528C">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实施例2</w:t>
      </w:r>
    </w:p>
    <w:p w14:paraId="70F7DACB">
      <w:pPr>
        <w:tabs>
          <w:tab w:val="left" w:pos="567"/>
        </w:tabs>
        <w:spacing w:line="50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如图3-5所示，在一个实施例中，</w:t>
      </w:r>
      <w:r>
        <w:rPr>
          <w:rFonts w:hint="eastAsia" w:ascii="宋体" w:hAnsi="宋体" w:eastAsia="宋体" w:cs="宋体"/>
          <w:color w:val="auto"/>
          <w:sz w:val="28"/>
          <w:szCs w:val="28"/>
          <w:highlight w:val="none"/>
          <w:lang w:eastAsia="zh-CN"/>
        </w:rPr>
        <w:t>第二转杆11的外端固定连接有海绵摩擦杆12，辅助处理框6的内端固定连接有第三立板13，第三立板13的上内壁固定连接有多个挡灰帘条14，多个挡灰帘条14之间呈等距设置，第一转杆7和中部内框10和第三立板13之间呈前后对应设置，第一转杆7和第二转杆11均外接有电机</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十字镀锌方钢管定位支架3通过横向开口9贯穿两个硬质扫刷8以及两海绵摩擦杆12之间位置</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辅助处理框6的内端设置有储料总框16，储料总框16位于第三立板13远离横向开口9的一侧，辅助处理框6的下端开设有落屑开槽15，落屑开槽15位于两个第一转杆7正下方</w:t>
      </w:r>
      <w:r>
        <w:rPr>
          <w:rFonts w:hint="eastAsia" w:ascii="宋体" w:hAnsi="宋体" w:eastAsia="宋体" w:cs="宋体"/>
          <w:color w:val="auto"/>
          <w:kern w:val="2"/>
          <w:sz w:val="28"/>
          <w:szCs w:val="28"/>
          <w:highlight w:val="none"/>
          <w:lang w:val="en-US" w:eastAsia="zh-CN" w:bidi="ar-SA"/>
        </w:rPr>
        <w:t>。</w:t>
      </w:r>
    </w:p>
    <w:p w14:paraId="6932E41D">
      <w:pPr>
        <w:tabs>
          <w:tab w:val="left" w:pos="567"/>
        </w:tabs>
        <w:spacing w:line="50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通过</w:t>
      </w:r>
      <w:r>
        <w:rPr>
          <w:rFonts w:hint="default" w:ascii="宋体" w:hAnsi="宋体" w:eastAsia="宋体" w:cs="宋体"/>
          <w:color w:val="auto"/>
          <w:kern w:val="2"/>
          <w:sz w:val="28"/>
          <w:szCs w:val="28"/>
          <w:highlight w:val="none"/>
          <w:lang w:val="en-US" w:eastAsia="zh-CN" w:bidi="ar-SA"/>
        </w:rPr>
        <w:t>十字镀锌方钢管定位支架3通过辅助处理框6前端开设的横向开口9插入，先与辅助处理框6内端上下两侧对称安装的第一转杆7外端固定连接的若干硬质扫刷8相互接触，第一转杆7外接电机驱动转动，通过硬质扫刷8对十字镀锌方钢管定位支架3的外侧壁进行粗处理，去除表面较大颗粒的杂质</w:t>
      </w:r>
      <w:r>
        <w:rPr>
          <w:rFonts w:hint="eastAsia" w:ascii="宋体" w:hAnsi="宋体" w:eastAsia="宋体" w:cs="宋体"/>
          <w:color w:val="auto"/>
          <w:kern w:val="2"/>
          <w:sz w:val="28"/>
          <w:szCs w:val="28"/>
          <w:highlight w:val="none"/>
          <w:lang w:val="en-US" w:eastAsia="zh-CN" w:bidi="ar-SA"/>
        </w:rPr>
        <w:t>，</w:t>
      </w:r>
      <w:r>
        <w:rPr>
          <w:rFonts w:hint="default" w:ascii="宋体" w:hAnsi="宋体" w:eastAsia="宋体" w:cs="宋体"/>
          <w:color w:val="auto"/>
          <w:kern w:val="2"/>
          <w:sz w:val="28"/>
          <w:szCs w:val="28"/>
          <w:highlight w:val="none"/>
          <w:lang w:val="en-US" w:eastAsia="zh-CN" w:bidi="ar-SA"/>
        </w:rPr>
        <w:t>而后，十字镀锌方钢管定位支架3继续前行，与</w:t>
      </w:r>
      <w:r>
        <w:rPr>
          <w:rFonts w:hint="eastAsia" w:ascii="宋体" w:hAnsi="宋体" w:eastAsia="宋体" w:cs="宋体"/>
          <w:color w:val="auto"/>
          <w:kern w:val="2"/>
          <w:sz w:val="28"/>
          <w:szCs w:val="28"/>
          <w:highlight w:val="none"/>
          <w:lang w:val="en-US" w:eastAsia="zh-CN" w:bidi="ar-SA"/>
        </w:rPr>
        <w:t>中部内框</w:t>
      </w:r>
      <w:r>
        <w:rPr>
          <w:rFonts w:hint="default" w:ascii="宋体" w:hAnsi="宋体" w:eastAsia="宋体" w:cs="宋体"/>
          <w:color w:val="auto"/>
          <w:kern w:val="2"/>
          <w:sz w:val="28"/>
          <w:szCs w:val="28"/>
          <w:highlight w:val="none"/>
          <w:lang w:val="en-US" w:eastAsia="zh-CN" w:bidi="ar-SA"/>
        </w:rPr>
        <w:t>10左右两内壁上下两侧对称设置的第二转杆11外端固定连接的海绵摩擦杆12相互接触，第二转杆11外接电机驱动转动，通过海绵摩擦杆12对十字镀锌方钢管定位支架3表面进行细处理，进一步去除细微杂质，使得十字镀锌方钢管定位支架3表面清理干净</w:t>
      </w:r>
      <w:r>
        <w:rPr>
          <w:rFonts w:hint="eastAsia" w:ascii="宋体" w:hAnsi="宋体" w:eastAsia="宋体" w:cs="宋体"/>
          <w:color w:val="auto"/>
          <w:kern w:val="2"/>
          <w:sz w:val="28"/>
          <w:szCs w:val="28"/>
          <w:highlight w:val="none"/>
          <w:lang w:val="en-US" w:eastAsia="zh-CN" w:bidi="ar-SA"/>
        </w:rPr>
        <w:t>，</w:t>
      </w:r>
      <w:r>
        <w:rPr>
          <w:rFonts w:hint="default" w:ascii="宋体" w:hAnsi="宋体" w:eastAsia="宋体" w:cs="宋体"/>
          <w:color w:val="auto"/>
          <w:kern w:val="2"/>
          <w:sz w:val="28"/>
          <w:szCs w:val="28"/>
          <w:highlight w:val="none"/>
          <w:lang w:val="en-US" w:eastAsia="zh-CN" w:bidi="ar-SA"/>
        </w:rPr>
        <w:t>在清理过程中，杂质通过辅助处理框6下端开设的落屑开槽15掉落，而清理完成的十字镀锌方钢管定位支架3最终落入辅助处理框6内端设置的储料总框16中存储</w:t>
      </w:r>
      <w:r>
        <w:rPr>
          <w:rFonts w:hint="eastAsia" w:ascii="宋体" w:hAnsi="宋体" w:eastAsia="宋体" w:cs="宋体"/>
          <w:color w:val="auto"/>
          <w:kern w:val="2"/>
          <w:sz w:val="28"/>
          <w:szCs w:val="28"/>
          <w:highlight w:val="none"/>
          <w:lang w:val="en-US" w:eastAsia="zh-CN" w:bidi="ar-SA"/>
        </w:rPr>
        <w:t>。</w:t>
      </w:r>
    </w:p>
    <w:p w14:paraId="03CAB021">
      <w:pPr>
        <w:tabs>
          <w:tab w:val="left" w:pos="567"/>
        </w:tabs>
        <w:spacing w:line="50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本实用新型在工作时：</w:t>
      </w:r>
      <w:r>
        <w:rPr>
          <w:rFonts w:hint="default" w:ascii="宋体" w:hAnsi="宋体" w:eastAsia="宋体" w:cs="宋体"/>
          <w:color w:val="auto"/>
          <w:kern w:val="2"/>
          <w:sz w:val="28"/>
          <w:szCs w:val="28"/>
          <w:highlight w:val="none"/>
          <w:lang w:val="en-US" w:eastAsia="zh-CN" w:bidi="ar-SA"/>
        </w:rPr>
        <w:t>本方案在进行光伏支架混凝土条形基础预埋件定位施工时，首先对混凝土条形基础支模并将模板框架1调平定位</w:t>
      </w:r>
      <w:r>
        <w:rPr>
          <w:rFonts w:hint="eastAsia" w:ascii="宋体" w:hAnsi="宋体" w:eastAsia="宋体" w:cs="宋体"/>
          <w:color w:val="auto"/>
          <w:kern w:val="2"/>
          <w:sz w:val="28"/>
          <w:szCs w:val="28"/>
          <w:highlight w:val="none"/>
          <w:lang w:val="en-US" w:eastAsia="zh-CN" w:bidi="ar-SA"/>
        </w:rPr>
        <w:t>，</w:t>
      </w:r>
      <w:r>
        <w:rPr>
          <w:rFonts w:hint="default" w:ascii="宋体" w:hAnsi="宋体" w:eastAsia="宋体" w:cs="宋体"/>
          <w:color w:val="auto"/>
          <w:kern w:val="2"/>
          <w:sz w:val="28"/>
          <w:szCs w:val="28"/>
          <w:highlight w:val="none"/>
          <w:lang w:val="en-US" w:eastAsia="zh-CN" w:bidi="ar-SA"/>
        </w:rPr>
        <w:t>随后，采用提前加工好的十字镀锌方钢管定位支架3，该支架作为“+”、“-”字型，其长边各超出模板框架1内边</w:t>
      </w:r>
      <w:r>
        <w:rPr>
          <w:rFonts w:hint="eastAsia" w:ascii="宋体" w:hAnsi="宋体" w:eastAsia="宋体" w:cs="宋体"/>
          <w:color w:val="auto"/>
          <w:kern w:val="2"/>
          <w:sz w:val="28"/>
          <w:szCs w:val="28"/>
          <w:highlight w:val="none"/>
          <w:lang w:val="en-US" w:eastAsia="zh-CN" w:bidi="ar-SA"/>
        </w:rPr>
        <w:t>十厘米</w:t>
      </w:r>
      <w:r>
        <w:rPr>
          <w:rFonts w:hint="default" w:ascii="宋体" w:hAnsi="宋体" w:eastAsia="宋体" w:cs="宋体"/>
          <w:color w:val="auto"/>
          <w:kern w:val="2"/>
          <w:sz w:val="28"/>
          <w:szCs w:val="28"/>
          <w:highlight w:val="none"/>
          <w:lang w:val="en-US" w:eastAsia="zh-CN" w:bidi="ar-SA"/>
        </w:rPr>
        <w:t>，短边与螺栓4间距一致，通过短边开设的孔洞5，将螺栓4穿入，利用十字镀锌方钢管定位支架3对螺栓4进行准确固定</w:t>
      </w:r>
      <w:r>
        <w:rPr>
          <w:rFonts w:hint="eastAsia" w:ascii="宋体" w:hAnsi="宋体" w:eastAsia="宋体" w:cs="宋体"/>
          <w:color w:val="auto"/>
          <w:kern w:val="2"/>
          <w:sz w:val="28"/>
          <w:szCs w:val="28"/>
          <w:highlight w:val="none"/>
          <w:lang w:val="en-US" w:eastAsia="zh-CN" w:bidi="ar-SA"/>
        </w:rPr>
        <w:t>，</w:t>
      </w:r>
      <w:r>
        <w:rPr>
          <w:rFonts w:hint="default" w:ascii="宋体" w:hAnsi="宋体" w:eastAsia="宋体" w:cs="宋体"/>
          <w:color w:val="auto"/>
          <w:kern w:val="2"/>
          <w:sz w:val="28"/>
          <w:szCs w:val="28"/>
          <w:highlight w:val="none"/>
          <w:lang w:val="en-US" w:eastAsia="zh-CN" w:bidi="ar-SA"/>
        </w:rPr>
        <w:t>接着，将十字镀锌方钢管定位支架3通过螺栓4固定于模板框架1的内支架2上，并依据设计图纸，在施工现场对十字镀锌方钢管定位支架3进行准确定位，完成定位后，对螺栓4的标高进行调整</w:t>
      </w:r>
      <w:r>
        <w:rPr>
          <w:rFonts w:hint="eastAsia" w:ascii="宋体" w:hAnsi="宋体" w:eastAsia="宋体" w:cs="宋体"/>
          <w:color w:val="auto"/>
          <w:kern w:val="2"/>
          <w:sz w:val="28"/>
          <w:szCs w:val="28"/>
          <w:highlight w:val="none"/>
          <w:lang w:val="en-US" w:eastAsia="zh-CN" w:bidi="ar-SA"/>
        </w:rPr>
        <w:t>，而后</w:t>
      </w:r>
      <w:r>
        <w:rPr>
          <w:rFonts w:hint="default" w:ascii="宋体" w:hAnsi="宋体" w:eastAsia="宋体" w:cs="宋体"/>
          <w:color w:val="auto"/>
          <w:kern w:val="2"/>
          <w:sz w:val="28"/>
          <w:szCs w:val="28"/>
          <w:highlight w:val="none"/>
          <w:lang w:val="en-US" w:eastAsia="zh-CN" w:bidi="ar-SA"/>
        </w:rPr>
        <w:t>进行混凝土浇筑作业，待混凝土浇筑完成后，对其进行养护</w:t>
      </w:r>
      <w:r>
        <w:rPr>
          <w:rFonts w:hint="eastAsia" w:ascii="宋体" w:hAnsi="宋体" w:eastAsia="宋体" w:cs="宋体"/>
          <w:color w:val="auto"/>
          <w:kern w:val="2"/>
          <w:sz w:val="28"/>
          <w:szCs w:val="28"/>
          <w:highlight w:val="none"/>
          <w:lang w:val="en-US" w:eastAsia="zh-CN" w:bidi="ar-SA"/>
        </w:rPr>
        <w:t>，</w:t>
      </w:r>
      <w:r>
        <w:rPr>
          <w:rFonts w:hint="default" w:ascii="宋体" w:hAnsi="宋体" w:eastAsia="宋体" w:cs="宋体"/>
          <w:color w:val="auto"/>
          <w:kern w:val="2"/>
          <w:sz w:val="28"/>
          <w:szCs w:val="28"/>
          <w:highlight w:val="none"/>
          <w:lang w:val="en-US" w:eastAsia="zh-CN" w:bidi="ar-SA"/>
        </w:rPr>
        <w:t>当混凝土养护完成后，松开十字镀锌方钢管定位支架3与螺栓4之间的连接，取出十字镀锌方钢管定位支架3，以便重复循环使用</w:t>
      </w:r>
      <w:r>
        <w:rPr>
          <w:rFonts w:hint="eastAsia" w:ascii="宋体" w:hAnsi="宋体" w:eastAsia="宋体" w:cs="宋体"/>
          <w:color w:val="auto"/>
          <w:kern w:val="2"/>
          <w:sz w:val="28"/>
          <w:szCs w:val="28"/>
          <w:highlight w:val="none"/>
          <w:lang w:val="en-US" w:eastAsia="zh-CN" w:bidi="ar-SA"/>
        </w:rPr>
        <w:t>，</w:t>
      </w:r>
      <w:r>
        <w:rPr>
          <w:rFonts w:hint="default" w:ascii="宋体" w:hAnsi="宋体" w:eastAsia="宋体" w:cs="宋体"/>
          <w:color w:val="auto"/>
          <w:kern w:val="2"/>
          <w:sz w:val="28"/>
          <w:szCs w:val="28"/>
          <w:highlight w:val="none"/>
          <w:lang w:val="en-US" w:eastAsia="zh-CN" w:bidi="ar-SA"/>
        </w:rPr>
        <w:t>将十字镀锌方钢管定位支架3拆出后，可收集至辅助处理框6中进行处理</w:t>
      </w:r>
      <w:r>
        <w:rPr>
          <w:rFonts w:hint="eastAsia" w:ascii="宋体" w:hAnsi="宋体" w:eastAsia="宋体" w:cs="宋体"/>
          <w:color w:val="auto"/>
          <w:kern w:val="2"/>
          <w:sz w:val="28"/>
          <w:szCs w:val="28"/>
          <w:highlight w:val="none"/>
          <w:lang w:val="en-US" w:eastAsia="zh-CN" w:bidi="ar-SA"/>
        </w:rPr>
        <w:t>，</w:t>
      </w:r>
      <w:r>
        <w:rPr>
          <w:rFonts w:hint="default" w:ascii="宋体" w:hAnsi="宋体" w:eastAsia="宋体" w:cs="宋体"/>
          <w:color w:val="auto"/>
          <w:kern w:val="2"/>
          <w:sz w:val="28"/>
          <w:szCs w:val="28"/>
          <w:highlight w:val="none"/>
          <w:lang w:val="en-US" w:eastAsia="zh-CN" w:bidi="ar-SA"/>
        </w:rPr>
        <w:t>十字镀锌方钢管定位支架3通过辅助处理框6前端开设的横向开口9插入，先与辅助处理框6内端上下两侧对称安装的第一转杆7外端固定连接的若干硬质扫刷8相互接触，第一转杆7外接电机驱动转动，通过硬质扫刷8对十字镀锌方钢管定位支架3的外侧壁进行粗处理，去除表面较大颗粒的杂质</w:t>
      </w:r>
      <w:r>
        <w:rPr>
          <w:rFonts w:hint="eastAsia" w:ascii="宋体" w:hAnsi="宋体" w:eastAsia="宋体" w:cs="宋体"/>
          <w:color w:val="auto"/>
          <w:kern w:val="2"/>
          <w:sz w:val="28"/>
          <w:szCs w:val="28"/>
          <w:highlight w:val="none"/>
          <w:lang w:val="en-US" w:eastAsia="zh-CN" w:bidi="ar-SA"/>
        </w:rPr>
        <w:t>，</w:t>
      </w:r>
      <w:r>
        <w:rPr>
          <w:rFonts w:hint="default" w:ascii="宋体" w:hAnsi="宋体" w:eastAsia="宋体" w:cs="宋体"/>
          <w:color w:val="auto"/>
          <w:kern w:val="2"/>
          <w:sz w:val="28"/>
          <w:szCs w:val="28"/>
          <w:highlight w:val="none"/>
          <w:lang w:val="en-US" w:eastAsia="zh-CN" w:bidi="ar-SA"/>
        </w:rPr>
        <w:t>而后，十字镀锌方钢管定位支架3继续前行，与</w:t>
      </w:r>
      <w:r>
        <w:rPr>
          <w:rFonts w:hint="eastAsia" w:ascii="宋体" w:hAnsi="宋体" w:eastAsia="宋体" w:cs="宋体"/>
          <w:color w:val="auto"/>
          <w:kern w:val="2"/>
          <w:sz w:val="28"/>
          <w:szCs w:val="28"/>
          <w:highlight w:val="none"/>
          <w:lang w:val="en-US" w:eastAsia="zh-CN" w:bidi="ar-SA"/>
        </w:rPr>
        <w:t>中部内框</w:t>
      </w:r>
      <w:r>
        <w:rPr>
          <w:rFonts w:hint="default" w:ascii="宋体" w:hAnsi="宋体" w:eastAsia="宋体" w:cs="宋体"/>
          <w:color w:val="auto"/>
          <w:kern w:val="2"/>
          <w:sz w:val="28"/>
          <w:szCs w:val="28"/>
          <w:highlight w:val="none"/>
          <w:lang w:val="en-US" w:eastAsia="zh-CN" w:bidi="ar-SA"/>
        </w:rPr>
        <w:t>10左右两内壁上下两侧对称设置的第二转杆11外端固定连接的海绵摩擦杆12相互接触，第二转杆11外接电机驱动转动，通过海绵摩擦杆12对十字镀锌方钢管定位支架3表面进行细处理，进一步去除细微杂质，使得十字镀锌方钢管定位支架3表面清理干净</w:t>
      </w:r>
      <w:r>
        <w:rPr>
          <w:rFonts w:hint="eastAsia" w:ascii="宋体" w:hAnsi="宋体" w:eastAsia="宋体" w:cs="宋体"/>
          <w:color w:val="auto"/>
          <w:kern w:val="2"/>
          <w:sz w:val="28"/>
          <w:szCs w:val="28"/>
          <w:highlight w:val="none"/>
          <w:lang w:val="en-US" w:eastAsia="zh-CN" w:bidi="ar-SA"/>
        </w:rPr>
        <w:t>，</w:t>
      </w:r>
      <w:r>
        <w:rPr>
          <w:rFonts w:hint="default" w:ascii="宋体" w:hAnsi="宋体" w:eastAsia="宋体" w:cs="宋体"/>
          <w:color w:val="auto"/>
          <w:kern w:val="2"/>
          <w:sz w:val="28"/>
          <w:szCs w:val="28"/>
          <w:highlight w:val="none"/>
          <w:lang w:val="en-US" w:eastAsia="zh-CN" w:bidi="ar-SA"/>
        </w:rPr>
        <w:t>在清理过程中，杂质通过辅助处理框6下端开设的落屑开槽15掉落，而清理完成的十字镀锌方钢管定位支架3最终落入辅助处理框6内端设置的储料总框16中存储</w:t>
      </w:r>
      <w:r>
        <w:rPr>
          <w:rFonts w:hint="eastAsia" w:ascii="宋体" w:hAnsi="宋体" w:eastAsia="宋体" w:cs="宋体"/>
          <w:color w:val="auto"/>
          <w:kern w:val="2"/>
          <w:sz w:val="28"/>
          <w:szCs w:val="28"/>
          <w:highlight w:val="none"/>
          <w:lang w:val="en-US" w:eastAsia="zh-CN" w:bidi="ar-SA"/>
        </w:rPr>
        <w:t>，十字镀锌方钢管定位支架3具有较高的刚性和尺寸稳定性，不易受潮变形或开裂，能精准固定螺栓4的位置，减少混凝土浇筑后的偏移问题，降低二次校正成本，从长期经济性来看，钢材材质的十字镀锌方钢管定位支架3初期投入虽高于木板，但其高周转率可摊薄单次使用成本，长期效益显著，而木板通常仅能使用三五次，综合成本更高。</w:t>
      </w:r>
    </w:p>
    <w:p w14:paraId="59298305">
      <w:pPr>
        <w:tabs>
          <w:tab w:val="left" w:pos="567"/>
        </w:tabs>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以上，仅为本实用新型的具体实施方式，但本实用新型的保护范围并不局限于此，任何熟悉本技术领域的技术人员在本实用新型揭露的技术范围内，可轻易想到其各种变化或</w:t>
      </w:r>
      <w:r>
        <w:rPr>
          <w:rFonts w:hint="eastAsia" w:ascii="宋体" w:hAnsi="宋体" w:eastAsia="宋体" w:cs="宋体"/>
          <w:color w:val="auto"/>
          <w:sz w:val="28"/>
          <w:szCs w:val="28"/>
          <w:highlight w:val="none"/>
        </w:rPr>
        <w:t>替换，这些都应涵盖在本实用新型的保护范围之内。因此，本实用新型的保护范围应以所述权利要求的保护范围为准。</w:t>
      </w:r>
    </w:p>
    <w:p w14:paraId="4E98CACE">
      <w:pPr>
        <w:spacing w:before="312" w:beforeLines="100" w:after="312" w:afterLines="100"/>
        <w:jc w:val="center"/>
        <w:rPr>
          <w:rFonts w:hint="eastAsia" w:ascii="宋体" w:hAnsi="宋体" w:eastAsia="宋体" w:cs="宋体"/>
          <w:color w:val="auto"/>
          <w:highlight w:val="none"/>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5B11E3F8">
      <w:pPr>
        <w:jc w:val="center"/>
        <w:rPr>
          <w:rFonts w:hint="eastAsia" w:ascii="宋体" w:hAnsi="宋体" w:eastAsia="宋体" w:cs="宋体"/>
          <w:color w:val="auto"/>
          <w:sz w:val="28"/>
          <w:szCs w:val="28"/>
          <w:highlight w:val="none"/>
        </w:rPr>
      </w:pPr>
      <w:r>
        <w:drawing>
          <wp:inline distT="0" distB="0" distL="114300" distR="114300">
            <wp:extent cx="6116955" cy="5031105"/>
            <wp:effectExtent l="0" t="0" r="9525" b="1333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4"/>
                    <a:stretch>
                      <a:fillRect/>
                    </a:stretch>
                  </pic:blipFill>
                  <pic:spPr>
                    <a:xfrm>
                      <a:off x="0" y="0"/>
                      <a:ext cx="6116955" cy="5031105"/>
                    </a:xfrm>
                    <a:prstGeom prst="rect">
                      <a:avLst/>
                    </a:prstGeom>
                    <a:noFill/>
                    <a:ln>
                      <a:noFill/>
                    </a:ln>
                  </pic:spPr>
                </pic:pic>
              </a:graphicData>
            </a:graphic>
          </wp:inline>
        </w:drawing>
      </w:r>
    </w:p>
    <w:p w14:paraId="7501510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图1</w:t>
      </w:r>
    </w:p>
    <w:p w14:paraId="31297EBF">
      <w:pPr>
        <w:jc w:val="center"/>
        <w:rPr>
          <w:rFonts w:hint="eastAsia" w:ascii="宋体" w:hAnsi="宋体" w:eastAsia="宋体" w:cs="宋体"/>
          <w:color w:val="auto"/>
          <w:sz w:val="28"/>
          <w:szCs w:val="28"/>
          <w:highlight w:val="none"/>
        </w:rPr>
      </w:pPr>
      <w:r>
        <w:drawing>
          <wp:inline distT="0" distB="0" distL="114300" distR="114300">
            <wp:extent cx="4693920" cy="4945380"/>
            <wp:effectExtent l="0" t="0" r="0" b="762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5"/>
                    <a:stretch>
                      <a:fillRect/>
                    </a:stretch>
                  </pic:blipFill>
                  <pic:spPr>
                    <a:xfrm>
                      <a:off x="0" y="0"/>
                      <a:ext cx="4693920" cy="4945380"/>
                    </a:xfrm>
                    <a:prstGeom prst="rect">
                      <a:avLst/>
                    </a:prstGeom>
                    <a:noFill/>
                    <a:ln>
                      <a:noFill/>
                    </a:ln>
                  </pic:spPr>
                </pic:pic>
              </a:graphicData>
            </a:graphic>
          </wp:inline>
        </w:drawing>
      </w:r>
    </w:p>
    <w:p w14:paraId="13AEE93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图2</w:t>
      </w:r>
    </w:p>
    <w:p w14:paraId="2B2CA6AB">
      <w:pPr>
        <w:jc w:val="center"/>
        <w:rPr>
          <w:rFonts w:hint="eastAsia" w:ascii="宋体" w:hAnsi="宋体" w:eastAsia="宋体" w:cs="宋体"/>
          <w:color w:val="auto"/>
          <w:sz w:val="28"/>
          <w:szCs w:val="28"/>
          <w:highlight w:val="none"/>
        </w:rPr>
      </w:pPr>
      <w:r>
        <w:drawing>
          <wp:inline distT="0" distB="0" distL="114300" distR="114300">
            <wp:extent cx="6113780" cy="5057775"/>
            <wp:effectExtent l="0" t="0" r="12700" b="190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6"/>
                    <a:stretch>
                      <a:fillRect/>
                    </a:stretch>
                  </pic:blipFill>
                  <pic:spPr>
                    <a:xfrm>
                      <a:off x="0" y="0"/>
                      <a:ext cx="6113780" cy="5057775"/>
                    </a:xfrm>
                    <a:prstGeom prst="rect">
                      <a:avLst/>
                    </a:prstGeom>
                    <a:noFill/>
                    <a:ln>
                      <a:noFill/>
                    </a:ln>
                  </pic:spPr>
                </pic:pic>
              </a:graphicData>
            </a:graphic>
          </wp:inline>
        </w:drawing>
      </w:r>
    </w:p>
    <w:p w14:paraId="0349BBA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图3</w:t>
      </w:r>
    </w:p>
    <w:p w14:paraId="646BD9E6">
      <w:pPr>
        <w:jc w:val="center"/>
        <w:rPr>
          <w:rFonts w:hint="eastAsia" w:ascii="宋体" w:hAnsi="宋体" w:eastAsia="宋体" w:cs="宋体"/>
          <w:color w:val="auto"/>
          <w:sz w:val="28"/>
          <w:szCs w:val="28"/>
          <w:highlight w:val="none"/>
        </w:rPr>
      </w:pPr>
      <w:r>
        <w:drawing>
          <wp:inline distT="0" distB="0" distL="114300" distR="114300">
            <wp:extent cx="5516880" cy="4579620"/>
            <wp:effectExtent l="0" t="0" r="0" b="762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7"/>
                    <a:stretch>
                      <a:fillRect/>
                    </a:stretch>
                  </pic:blipFill>
                  <pic:spPr>
                    <a:xfrm>
                      <a:off x="0" y="0"/>
                      <a:ext cx="5516880" cy="4579620"/>
                    </a:xfrm>
                    <a:prstGeom prst="rect">
                      <a:avLst/>
                    </a:prstGeom>
                    <a:noFill/>
                    <a:ln>
                      <a:noFill/>
                    </a:ln>
                  </pic:spPr>
                </pic:pic>
              </a:graphicData>
            </a:graphic>
          </wp:inline>
        </w:drawing>
      </w:r>
    </w:p>
    <w:p w14:paraId="076E9C9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图4</w:t>
      </w:r>
    </w:p>
    <w:p w14:paraId="3681F2B7">
      <w:pPr>
        <w:jc w:val="center"/>
        <w:rPr>
          <w:rFonts w:hint="eastAsia" w:ascii="宋体" w:hAnsi="宋体" w:eastAsia="宋体" w:cs="宋体"/>
          <w:color w:val="auto"/>
          <w:highlight w:val="none"/>
        </w:rPr>
      </w:pPr>
      <w:r>
        <w:drawing>
          <wp:inline distT="0" distB="0" distL="114300" distR="114300">
            <wp:extent cx="5829300" cy="5516880"/>
            <wp:effectExtent l="0" t="0" r="7620" b="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8"/>
                    <a:stretch>
                      <a:fillRect/>
                    </a:stretch>
                  </pic:blipFill>
                  <pic:spPr>
                    <a:xfrm>
                      <a:off x="0" y="0"/>
                      <a:ext cx="5829300" cy="5516880"/>
                    </a:xfrm>
                    <a:prstGeom prst="rect">
                      <a:avLst/>
                    </a:prstGeom>
                    <a:noFill/>
                    <a:ln>
                      <a:noFill/>
                    </a:ln>
                  </pic:spPr>
                </pic:pic>
              </a:graphicData>
            </a:graphic>
          </wp:inline>
        </w:drawing>
      </w:r>
    </w:p>
    <w:p w14:paraId="09436771">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val="en-US" w:eastAsia="zh-CN"/>
        </w:rPr>
        <w:t>5</w:t>
      </w:r>
    </w:p>
    <w:p w14:paraId="62E9D0FC">
      <w:pPr>
        <w:jc w:val="center"/>
      </w:pPr>
      <w:r>
        <w:drawing>
          <wp:inline distT="0" distB="0" distL="114300" distR="114300">
            <wp:extent cx="5615940" cy="4869180"/>
            <wp:effectExtent l="0" t="0" r="7620" b="762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9"/>
                    <a:stretch>
                      <a:fillRect/>
                    </a:stretch>
                  </pic:blipFill>
                  <pic:spPr>
                    <a:xfrm>
                      <a:off x="0" y="0"/>
                      <a:ext cx="5615940" cy="4869180"/>
                    </a:xfrm>
                    <a:prstGeom prst="rect">
                      <a:avLst/>
                    </a:prstGeom>
                    <a:noFill/>
                    <a:ln>
                      <a:noFill/>
                    </a:ln>
                  </pic:spPr>
                </pic:pic>
              </a:graphicData>
            </a:graphic>
          </wp:inline>
        </w:drawing>
      </w:r>
    </w:p>
    <w:p w14:paraId="16FDCBB8">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图</w:t>
      </w:r>
      <w:r>
        <w:rPr>
          <w:rFonts w:hint="eastAsia" w:ascii="宋体" w:hAnsi="宋体" w:eastAsia="宋体" w:cs="宋体"/>
          <w:color w:val="auto"/>
          <w:sz w:val="28"/>
          <w:szCs w:val="28"/>
          <w:highlight w:val="none"/>
          <w:lang w:val="en-US" w:eastAsia="zh-CN"/>
        </w:rPr>
        <w:t>6</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5A03">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hint="eastAsia" w:ascii="Arial" w:hAnsi="Arial" w:cs="Arial"/>
      </w:rPr>
      <w:t xml:space="preserve">                                             </w:t>
    </w:r>
    <w:r>
      <w:rPr>
        <w:rFonts w:hint="eastAsia" w:ascii="Arial" w:hAnsi="Arial" w:cs="Arial"/>
        <w:lang w:val="en-US" w:eastAsia="zh-CN"/>
      </w:rPr>
      <w:t xml:space="preserve">  </w:t>
    </w:r>
    <w:r>
      <w:rPr>
        <w:rFonts w:hint="eastAsia" w:ascii="Arial" w:hAnsi="Arial" w:cs="Arial"/>
      </w:rPr>
      <w:t xml:space="preserve">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6AF2F854">
    <w:pPr>
      <w:pStyle w:val="6"/>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B22B">
    <w:pPr>
      <w:pStyle w:val="6"/>
    </w:pPr>
    <w:r>
      <w:rPr>
        <w:rFonts w:hint="default"/>
        <w:lang w:val="en-US"/>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hint="eastAsia"/>
        <w:lang w:val="en-US" w:eastAsia="zh-CN"/>
      </w:rPr>
      <w:t xml:space="preserve">    </w:t>
    </w:r>
    <w:r>
      <w:rPr>
        <w:rFonts w:hint="eastAsia" w:ascii="Arial" w:hAnsi="Arial" w:cs="Arial"/>
      </w:rPr>
      <w:t xml:space="preserve">                                                </w:t>
    </w:r>
    <w:r>
      <w:rPr>
        <w:rFonts w:hint="eastAsia" w:ascii="Arial" w:hAnsi="Arial" w:cs="Arial"/>
        <w:bCs/>
        <w:sz w:val="20"/>
        <w:szCs w:val="20"/>
      </w:rPr>
      <w:t>1</w:t>
    </w:r>
  </w:p>
  <w:p w14:paraId="1E7F0D46">
    <w:pPr>
      <w:pStyle w:val="6"/>
      <w:rPr>
        <w:rFonts w:ascii="Arial" w:hAnsi="Arial" w:cs="Arial"/>
      </w:rPr>
    </w:pP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E280">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hint="eastAsia"/>
        <w:lang w:val="en-US" w:eastAsia="zh-CN"/>
      </w:rPr>
      <w:t xml:space="preserve">   </w:t>
    </w:r>
    <w:r>
      <w:rPr>
        <w:rFonts w:hint="eastAsia" w:ascii="Arial" w:hAnsi="Arial" w:cs="Arial"/>
      </w:rPr>
      <w:t xml:space="preserve">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7BD08EB2">
    <w:pPr>
      <w:pStyle w:val="6"/>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2816">
    <w:pPr>
      <w:pStyle w:val="6"/>
      <w:rPr>
        <w:rFonts w:ascii="Arial" w:hAnsi="Arial" w:cs="Arial"/>
        <w:bCs/>
        <w:sz w:val="16"/>
        <w:szCs w:val="16"/>
      </w:rPr>
    </w:pPr>
    <w:r>
      <w:rPr>
        <w:rFonts w:hint="default"/>
        <w:lang w:val="en-US"/>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lang w:val="en-US" w:eastAsia="zh-CN"/>
      </w:rPr>
      <w:t xml:space="preserve">      </w:t>
    </w:r>
    <w:r>
      <w:rPr>
        <w:rFonts w:hint="eastAsia" w:ascii="Arial" w:hAnsi="Arial" w:cs="Arial"/>
        <w:bCs/>
        <w:sz w:val="16"/>
        <w:szCs w:val="16"/>
      </w:rPr>
      <w:t xml:space="preserve">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DC5361E">
    <w:pPr>
      <w:pStyle w:val="6"/>
      <w:rPr>
        <w:rFonts w:hint="eastAsia" w:ascii="Arial" w:hAnsi="Arial" w:eastAsia="楷体" w:cs="Arial"/>
        <w:sz w:val="16"/>
        <w:szCs w:val="16"/>
        <w:lang w:eastAsia="zh-CN"/>
      </w:rPr>
    </w:pPr>
    <w:r>
      <w:rPr>
        <w:rFonts w:hint="eastAsia" w:ascii="Arial" w:hAnsi="Arial" w:cs="Arial"/>
        <w:bCs/>
        <w:sz w:val="16"/>
        <w:szCs w:val="16"/>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F07B">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               </w:t>
    </w:r>
    <w:r>
      <w:rPr>
        <w:rFonts w:hint="eastAsia" w:ascii="Arial" w:hAnsi="Arial" w:cs="Arial"/>
        <w:bCs/>
        <w:sz w:val="16"/>
        <w:szCs w:val="16"/>
        <w:lang w:val="en-US" w:eastAsia="zh-CN"/>
      </w:rPr>
      <w:t xml:space="preserve">   </w:t>
    </w:r>
    <w:r>
      <w:rPr>
        <w:rFonts w:hint="eastAsia" w:ascii="Arial" w:hAnsi="Arial" w:cs="Arial"/>
        <w:bCs/>
        <w:sz w:val="16"/>
        <w:szCs w:val="16"/>
      </w:rPr>
      <w:t xml:space="preserve">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2F0CB822">
    <w:pPr>
      <w:pStyle w:val="6"/>
      <w:rPr>
        <w:rFonts w:ascii="Arial" w:hAnsi="Arial" w:cs="Arial"/>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A08D">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367B">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D476A">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9009">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CCA6">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MWMwYWY2Mzc3Yjc4N2E1YTE1NTMxMzNhMDg4Mj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6641"/>
    <w:rsid w:val="00FF7E75"/>
    <w:rsid w:val="02856CA8"/>
    <w:rsid w:val="03187D74"/>
    <w:rsid w:val="03445581"/>
    <w:rsid w:val="043B150F"/>
    <w:rsid w:val="057334E9"/>
    <w:rsid w:val="08646E76"/>
    <w:rsid w:val="08B6102D"/>
    <w:rsid w:val="0BD078E7"/>
    <w:rsid w:val="0C3C77C2"/>
    <w:rsid w:val="0CDB5124"/>
    <w:rsid w:val="0CDB5157"/>
    <w:rsid w:val="0FBA4D15"/>
    <w:rsid w:val="113F222E"/>
    <w:rsid w:val="11511F61"/>
    <w:rsid w:val="142E0338"/>
    <w:rsid w:val="15F87315"/>
    <w:rsid w:val="186574ED"/>
    <w:rsid w:val="18B947A4"/>
    <w:rsid w:val="1B2D4445"/>
    <w:rsid w:val="1D5C7CC4"/>
    <w:rsid w:val="1DB267EB"/>
    <w:rsid w:val="1DB90C77"/>
    <w:rsid w:val="1F486A98"/>
    <w:rsid w:val="220821C8"/>
    <w:rsid w:val="22266AF2"/>
    <w:rsid w:val="2296767D"/>
    <w:rsid w:val="229D3A06"/>
    <w:rsid w:val="25A466AC"/>
    <w:rsid w:val="27BC5F2F"/>
    <w:rsid w:val="28475F9E"/>
    <w:rsid w:val="294A30C6"/>
    <w:rsid w:val="29626BFE"/>
    <w:rsid w:val="31FC517A"/>
    <w:rsid w:val="329F5225"/>
    <w:rsid w:val="32EB1476"/>
    <w:rsid w:val="33243A26"/>
    <w:rsid w:val="356C3322"/>
    <w:rsid w:val="364E4380"/>
    <w:rsid w:val="37B96C9A"/>
    <w:rsid w:val="399A3E5D"/>
    <w:rsid w:val="39BC3839"/>
    <w:rsid w:val="3A4E007E"/>
    <w:rsid w:val="3BC83FCB"/>
    <w:rsid w:val="3BCC2061"/>
    <w:rsid w:val="3CF353A7"/>
    <w:rsid w:val="3F850EA5"/>
    <w:rsid w:val="3FD43DFD"/>
    <w:rsid w:val="3FE200A5"/>
    <w:rsid w:val="3FF97E53"/>
    <w:rsid w:val="401E6A24"/>
    <w:rsid w:val="41320BB8"/>
    <w:rsid w:val="41BD0482"/>
    <w:rsid w:val="43792226"/>
    <w:rsid w:val="44F52628"/>
    <w:rsid w:val="46D83FB0"/>
    <w:rsid w:val="4E190ECD"/>
    <w:rsid w:val="4E1D7948"/>
    <w:rsid w:val="502C3D52"/>
    <w:rsid w:val="510D659C"/>
    <w:rsid w:val="54476FB8"/>
    <w:rsid w:val="57DA1989"/>
    <w:rsid w:val="57FB18AC"/>
    <w:rsid w:val="58DF2F7C"/>
    <w:rsid w:val="5CE05545"/>
    <w:rsid w:val="5D2C7D43"/>
    <w:rsid w:val="603E728B"/>
    <w:rsid w:val="621A6DD3"/>
    <w:rsid w:val="63AB4186"/>
    <w:rsid w:val="64223903"/>
    <w:rsid w:val="67916DB3"/>
    <w:rsid w:val="68DE6C8A"/>
    <w:rsid w:val="69F20F9E"/>
    <w:rsid w:val="6C6E11E8"/>
    <w:rsid w:val="6CC4450B"/>
    <w:rsid w:val="6CDE045D"/>
    <w:rsid w:val="6D1D0EC1"/>
    <w:rsid w:val="6DD71BE8"/>
    <w:rsid w:val="6E650A10"/>
    <w:rsid w:val="70871AD7"/>
    <w:rsid w:val="70B04ACE"/>
    <w:rsid w:val="727A5D97"/>
    <w:rsid w:val="747B67DD"/>
    <w:rsid w:val="74A06785"/>
    <w:rsid w:val="76BD5F61"/>
    <w:rsid w:val="77253244"/>
    <w:rsid w:val="78C739BC"/>
    <w:rsid w:val="7ABD34A3"/>
    <w:rsid w:val="7B290AA3"/>
    <w:rsid w:val="7B2A2023"/>
    <w:rsid w:val="7C1A4147"/>
    <w:rsid w:val="7CFA3A26"/>
    <w:rsid w:val="7E5164F0"/>
    <w:rsid w:val="7ED07496"/>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6"/>
    <w:autoRedefine/>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Indent"/>
    <w:basedOn w:val="1"/>
    <w:link w:val="17"/>
    <w:autoRedefine/>
    <w:qFormat/>
    <w:uiPriority w:val="0"/>
    <w:pPr>
      <w:ind w:left="378" w:hanging="378" w:hangingChars="180"/>
    </w:pPr>
    <w:rPr>
      <w:rFonts w:ascii="宋体" w:hAnsi="宋体" w:eastAsia="宋体" w:cs="Times New Roman"/>
      <w:szCs w:val="20"/>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Strong"/>
    <w:basedOn w:val="9"/>
    <w:autoRedefine/>
    <w:qFormat/>
    <w:uiPriority w:val="22"/>
    <w:rPr>
      <w:b/>
    </w:rPr>
  </w:style>
  <w:style w:type="character" w:styleId="11">
    <w:name w:val="line number"/>
    <w:basedOn w:val="9"/>
    <w:autoRedefine/>
    <w:semiHidden/>
    <w:unhideWhenUsed/>
    <w:qFormat/>
    <w:uiPriority w:val="99"/>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7"/>
    <w:autoRedefine/>
    <w:qFormat/>
    <w:uiPriority w:val="99"/>
    <w:rPr>
      <w:rFonts w:ascii="黑体" w:hAnsi="黑体" w:eastAsia="黑体"/>
      <w:b/>
      <w:sz w:val="28"/>
      <w:szCs w:val="28"/>
    </w:rPr>
  </w:style>
  <w:style w:type="character" w:customStyle="1" w:styleId="14">
    <w:name w:val="页脚 字符"/>
    <w:basedOn w:val="9"/>
    <w:link w:val="6"/>
    <w:autoRedefine/>
    <w:qFormat/>
    <w:uiPriority w:val="99"/>
    <w:rPr>
      <w:sz w:val="18"/>
      <w:szCs w:val="18"/>
    </w:rPr>
  </w:style>
  <w:style w:type="character" w:customStyle="1" w:styleId="15">
    <w:name w:val="批注框文本 字符"/>
    <w:basedOn w:val="9"/>
    <w:link w:val="5"/>
    <w:autoRedefine/>
    <w:semiHidden/>
    <w:qFormat/>
    <w:uiPriority w:val="99"/>
    <w:rPr>
      <w:sz w:val="18"/>
      <w:szCs w:val="18"/>
    </w:rPr>
  </w:style>
  <w:style w:type="character" w:customStyle="1" w:styleId="16">
    <w:name w:val="标题 1 字符"/>
    <w:basedOn w:val="9"/>
    <w:link w:val="2"/>
    <w:autoRedefine/>
    <w:qFormat/>
    <w:uiPriority w:val="0"/>
    <w:rPr>
      <w:rFonts w:ascii="Times New Roman" w:hAnsi="Times New Roman" w:eastAsia="楷体_GB2312" w:cs="Times New Roman"/>
      <w:b/>
      <w:bCs/>
      <w:w w:val="110"/>
      <w:kern w:val="44"/>
      <w:sz w:val="28"/>
      <w:szCs w:val="44"/>
    </w:rPr>
  </w:style>
  <w:style w:type="character" w:customStyle="1" w:styleId="17">
    <w:name w:val="正文文本缩进 字符"/>
    <w:basedOn w:val="9"/>
    <w:link w:val="4"/>
    <w:autoRedefine/>
    <w:qFormat/>
    <w:uiPriority w:val="0"/>
    <w:rPr>
      <w:rFonts w:ascii="宋体" w:hAnsi="宋体" w:eastAsia="宋体" w:cs="Times New Roman"/>
      <w:szCs w:val="20"/>
    </w:rPr>
  </w:style>
  <w:style w:type="paragraph" w:styleId="18">
    <w:name w:val="No Spacing"/>
    <w:link w:val="19"/>
    <w:autoRedefine/>
    <w:qFormat/>
    <w:uiPriority w:val="1"/>
    <w:rPr>
      <w:rFonts w:asciiTheme="minorHAnsi" w:hAnsiTheme="minorHAnsi" w:eastAsiaTheme="minorEastAsia" w:cstheme="minorBidi"/>
      <w:sz w:val="22"/>
      <w:szCs w:val="22"/>
      <w:lang w:val="en-US" w:eastAsia="zh-CN" w:bidi="ar-SA"/>
    </w:rPr>
  </w:style>
  <w:style w:type="character" w:customStyle="1" w:styleId="19">
    <w:name w:val="无间隔 字符"/>
    <w:basedOn w:val="9"/>
    <w:link w:val="18"/>
    <w:autoRedefine/>
    <w:qFormat/>
    <w:uiPriority w:val="1"/>
    <w:rPr>
      <w:kern w:val="0"/>
      <w:sz w:val="22"/>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16</Pages>
  <Words>5342</Words>
  <Characters>5421</Characters>
  <Lines>34</Lines>
  <Paragraphs>9</Paragraphs>
  <TotalTime>3</TotalTime>
  <ScaleCrop>false</ScaleCrop>
  <LinksUpToDate>false</LinksUpToDate>
  <CharactersWithSpaces>5423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Loco</cp:lastModifiedBy>
  <dcterms:modified xsi:type="dcterms:W3CDTF">2025-03-29T09:04:23Z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AB43E1264F5A4F068A8A7E3CC59346AC_13</vt:lpwstr>
  </property>
  <property fmtid="{D5CDD505-2E9C-101B-9397-08002B2CF9AE}" pid="4" name="KSOTemplateDocerSaveRecord">
    <vt:lpwstr>eyJoZGlkIjoiY2EzM2IzODI2ZjczM2U1Y2QwNGQxMDQxMzIwOWJhZDgiLCJ1c2VySWQiOiI5MzY5NzY2OTgifQ==</vt:lpwstr>
  </property>
</Properties>
</file>