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9C501">
      <w:pPr>
        <w:spacing w:line="360" w:lineRule="auto"/>
        <w:ind w:firstLine="56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本实用新型提供了</w:t>
      </w:r>
      <w:r>
        <w:rPr>
          <w:rFonts w:hint="eastAsia" w:ascii="宋体" w:hAnsi="宋体" w:eastAsia="宋体" w:cs="宋体"/>
          <w:color w:val="auto"/>
          <w:sz w:val="28"/>
          <w:szCs w:val="28"/>
          <w:highlight w:val="none"/>
          <w:lang w:eastAsia="zh-CN"/>
        </w:rPr>
        <w:t>人工咽鼓管，</w:t>
      </w:r>
      <w:r>
        <w:rPr>
          <w:rFonts w:hint="eastAsia" w:ascii="宋体" w:hAnsi="宋体" w:eastAsia="宋体" w:cs="宋体"/>
          <w:color w:val="auto"/>
          <w:sz w:val="28"/>
          <w:szCs w:val="28"/>
          <w:highlight w:val="none"/>
          <w:lang w:val="en-US" w:eastAsia="zh-CN"/>
        </w:rPr>
        <w:t>包括安装壳体、咽鼓管呼吸阀装置、人工咽鼓管体、咽鼓壳体、咽鼓管硬鼓段体和液体垃圾槽口</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所述咽鼓管呼吸阀装置固定安装于安装壳体的内腔中，通过设置安装壳体、咽鼓管呼吸阀装置、人工咽鼓管体、咽鼓壳体、咽鼓管硬鼓段体和液体垃圾槽口，将咽鼓壳体和人工咽鼓管体从鼻腔进入经过咽鼓管口进入咽鼓管中，咽鼓管硬鼓段体卡在硬骨段口部位，保证设备不滑下来，鼓室内气压大于外界气压时咽鼓管呼吸阀装置自动打开排气，鼓室内液体垃圾受重力差流出，从而将液体垃圾排出，内外气压平衡后，咽鼓管呼吸阀装置自动关闭，从而实现将患者咽鼓管中的液体垃圾牵引导出的效果，提高了设备使用的便捷性与稳定性。</w:t>
      </w:r>
    </w:p>
    <w:p w14:paraId="250D244B">
      <w:pPr>
        <w:spacing w:line="360" w:lineRule="auto"/>
        <w:ind w:firstLine="560"/>
        <w:rPr>
          <w:rFonts w:hint="eastAsia" w:ascii="宋体" w:hAnsi="宋体" w:eastAsia="宋体" w:cs="宋体"/>
          <w:color w:val="auto"/>
          <w:sz w:val="28"/>
          <w:szCs w:val="28"/>
          <w:highlight w:val="none"/>
        </w:rPr>
      </w:pPr>
    </w:p>
    <w:p w14:paraId="7D9F6824">
      <w:pPr>
        <w:bidi w:val="0"/>
        <w:spacing w:line="360" w:lineRule="auto"/>
        <w:rPr>
          <w:rFonts w:hint="eastAsia" w:ascii="宋体" w:hAnsi="宋体" w:eastAsia="宋体" w:cs="宋体"/>
          <w:kern w:val="2"/>
          <w:sz w:val="21"/>
          <w:szCs w:val="22"/>
          <w:lang w:val="en-US" w:eastAsia="zh-CN" w:bidi="ar-SA"/>
        </w:rPr>
      </w:pPr>
    </w:p>
    <w:p w14:paraId="1B10C7FA">
      <w:pPr>
        <w:bidi w:val="0"/>
        <w:spacing w:line="360" w:lineRule="auto"/>
        <w:rPr>
          <w:rFonts w:hint="eastAsia" w:ascii="宋体" w:hAnsi="宋体" w:eastAsia="宋体" w:cs="宋体"/>
          <w:lang w:val="en-US" w:eastAsia="zh-CN"/>
        </w:rPr>
      </w:pPr>
    </w:p>
    <w:p w14:paraId="789BF159">
      <w:pPr>
        <w:tabs>
          <w:tab w:val="center" w:pos="4818"/>
        </w:tabs>
        <w:bidi w:val="0"/>
        <w:spacing w:line="360" w:lineRule="auto"/>
        <w:jc w:val="left"/>
        <w:rPr>
          <w:rFonts w:hint="eastAsia" w:ascii="宋体" w:hAnsi="宋体" w:eastAsia="宋体" w:cs="宋体"/>
          <w:lang w:val="en-US" w:eastAsia="zh-CN"/>
        </w:rPr>
        <w:sectPr>
          <w:headerReference r:id="rId5" w:type="default"/>
          <w:footerReference r:id="rId6" w:type="default"/>
          <w:pgSz w:w="11906" w:h="16838"/>
          <w:pgMar w:top="1418" w:right="851" w:bottom="851" w:left="1418" w:header="624" w:footer="227" w:gutter="0"/>
          <w:cols w:space="425" w:num="1"/>
          <w:docGrid w:type="lines" w:linePitch="312" w:charSpace="0"/>
        </w:sectPr>
      </w:pPr>
      <w:r>
        <w:rPr>
          <w:rFonts w:hint="eastAsia" w:ascii="宋体" w:hAnsi="宋体" w:eastAsia="宋体" w:cs="宋体"/>
          <w:lang w:val="en-US" w:eastAsia="zh-CN"/>
        </w:rPr>
        <w:tab/>
      </w:r>
    </w:p>
    <w:p w14:paraId="43EA760A">
      <w:pPr>
        <w:spacing w:line="360" w:lineRule="auto"/>
        <w:jc w:val="center"/>
        <w:rPr>
          <w:rFonts w:hint="eastAsia" w:ascii="宋体" w:hAnsi="宋体" w:eastAsia="宋体" w:cs="宋体"/>
          <w:color w:val="auto"/>
          <w:highlight w:val="none"/>
        </w:rPr>
        <w:sectPr>
          <w:headerReference r:id="rId7" w:type="default"/>
          <w:footerReference r:id="rId8" w:type="default"/>
          <w:pgSz w:w="11906" w:h="16838"/>
          <w:pgMar w:top="1418" w:right="851" w:bottom="851" w:left="1418" w:header="624" w:footer="227" w:gutter="0"/>
          <w:cols w:space="425" w:num="1"/>
          <w:docGrid w:type="lines" w:linePitch="312" w:charSpace="0"/>
        </w:sectPr>
      </w:pPr>
      <w:r>
        <w:drawing>
          <wp:inline distT="0" distB="0" distL="114300" distR="114300">
            <wp:extent cx="5838825" cy="7810500"/>
            <wp:effectExtent l="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6"/>
                    <a:stretch>
                      <a:fillRect/>
                    </a:stretch>
                  </pic:blipFill>
                  <pic:spPr>
                    <a:xfrm>
                      <a:off x="0" y="0"/>
                      <a:ext cx="5838825" cy="7810500"/>
                    </a:xfrm>
                    <a:prstGeom prst="rect">
                      <a:avLst/>
                    </a:prstGeom>
                    <a:noFill/>
                    <a:ln>
                      <a:noFill/>
                    </a:ln>
                  </pic:spPr>
                </pic:pic>
              </a:graphicData>
            </a:graphic>
          </wp:inline>
        </w:drawing>
      </w:r>
    </w:p>
    <w:p w14:paraId="2A6D9E7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人工咽鼓管</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包括安装壳体（1）、咽鼓管呼吸阀装置（2）、人工咽鼓管体（3）、咽鼓壳体（4）、咽鼓管硬鼓段体（5）和液体垃圾槽口（6），</w:t>
      </w:r>
      <w:r>
        <w:rPr>
          <w:rFonts w:hint="eastAsia" w:ascii="宋体" w:hAnsi="宋体" w:eastAsia="宋体" w:cs="宋体"/>
          <w:color w:val="auto"/>
          <w:sz w:val="28"/>
          <w:szCs w:val="28"/>
          <w:highlight w:val="none"/>
        </w:rPr>
        <w:t>其特征在于</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所述咽鼓管呼吸阀装置（2）固定安装于安装壳体（1）的内腔中，所述人工咽鼓管体（3）固定安装于安装壳体（1）的顶部，所述安装壳体（1）的内腔与人工咽鼓管体（3）的内腔相互连通，所述咽鼓壳体（4）固定安装于人工咽鼓管体（3）的顶部，所述咽鼓壳体（4）的内腔与人工咽鼓管体（3）的内腔相互连通，所述咽鼓管硬鼓段体（5）固定安装于人工咽鼓管体（3）和咽鼓壳体（4）的内腔中，所述液体垃圾槽口（6）位于安装壳体（1）的表面。</w:t>
      </w:r>
    </w:p>
    <w:p w14:paraId="3105F8D4">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2.根据权利要求</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所述的</w:t>
      </w:r>
      <w:r>
        <w:rPr>
          <w:rFonts w:hint="eastAsia" w:ascii="宋体" w:hAnsi="宋体" w:eastAsia="宋体" w:cs="宋体"/>
          <w:color w:val="auto"/>
          <w:sz w:val="28"/>
          <w:szCs w:val="28"/>
          <w:highlight w:val="none"/>
          <w:lang w:eastAsia="zh-CN"/>
        </w:rPr>
        <w:t>人工咽鼓管</w:t>
      </w:r>
      <w:r>
        <w:rPr>
          <w:rFonts w:hint="eastAsia" w:ascii="宋体" w:hAnsi="宋体" w:eastAsia="宋体" w:cs="宋体"/>
          <w:color w:val="auto"/>
          <w:sz w:val="28"/>
          <w:szCs w:val="28"/>
          <w:highlight w:val="none"/>
        </w:rPr>
        <w:t>，其特征在于：</w:t>
      </w:r>
      <w:r>
        <w:rPr>
          <w:rFonts w:hint="eastAsia" w:ascii="宋体" w:hAnsi="宋体" w:eastAsia="宋体" w:cs="宋体"/>
          <w:color w:val="auto"/>
          <w:sz w:val="28"/>
          <w:szCs w:val="28"/>
          <w:highlight w:val="none"/>
          <w:lang w:val="en-US" w:eastAsia="zh-CN"/>
        </w:rPr>
        <w:t>四个所述液体垃圾槽口（6）均开设于安装壳体（1）的表面，四个所述咽鼓壳体（4）的内腔均与安装壳体（1）的内腔相互连通</w:t>
      </w:r>
      <w:r>
        <w:rPr>
          <w:rFonts w:hint="eastAsia" w:ascii="宋体" w:hAnsi="宋体" w:eastAsia="宋体" w:cs="宋体"/>
          <w:color w:val="auto"/>
          <w:sz w:val="28"/>
          <w:szCs w:val="28"/>
          <w:highlight w:val="none"/>
        </w:rPr>
        <w:t>。</w:t>
      </w:r>
    </w:p>
    <w:p w14:paraId="0839B1C9">
      <w:pPr>
        <w:spacing w:line="360" w:lineRule="auto"/>
        <w:ind w:firstLine="560" w:firstLineChars="200"/>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.根据权利要求</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所述的</w:t>
      </w:r>
      <w:r>
        <w:rPr>
          <w:rFonts w:hint="eastAsia" w:ascii="宋体" w:hAnsi="宋体" w:eastAsia="宋体" w:cs="宋体"/>
          <w:color w:val="auto"/>
          <w:sz w:val="28"/>
          <w:szCs w:val="28"/>
          <w:highlight w:val="none"/>
          <w:lang w:eastAsia="zh-CN"/>
        </w:rPr>
        <w:t>人工咽鼓管</w:t>
      </w:r>
      <w:r>
        <w:rPr>
          <w:rFonts w:hint="eastAsia" w:ascii="宋体" w:hAnsi="宋体" w:eastAsia="宋体" w:cs="宋体"/>
          <w:color w:val="auto"/>
          <w:sz w:val="28"/>
          <w:szCs w:val="28"/>
          <w:highlight w:val="none"/>
        </w:rPr>
        <w:t>，其特征在于：</w:t>
      </w:r>
      <w:r>
        <w:rPr>
          <w:rFonts w:hint="eastAsia" w:ascii="宋体" w:hAnsi="宋体" w:eastAsia="宋体" w:cs="宋体"/>
          <w:color w:val="auto"/>
          <w:sz w:val="28"/>
          <w:szCs w:val="28"/>
          <w:highlight w:val="none"/>
          <w:lang w:val="en-US" w:eastAsia="zh-CN"/>
        </w:rPr>
        <w:t>所述人工咽鼓管体（3）的材质为人体硅胶，所述咽鼓管硬鼓段体（5）的材质为三一六L不锈钢</w:t>
      </w:r>
      <w:r>
        <w:rPr>
          <w:rFonts w:hint="eastAsia" w:ascii="宋体" w:hAnsi="宋体" w:eastAsia="宋体" w:cs="宋体"/>
          <w:color w:val="auto"/>
          <w:sz w:val="28"/>
          <w:szCs w:val="28"/>
          <w:highlight w:val="none"/>
        </w:rPr>
        <w:t>。</w:t>
      </w:r>
    </w:p>
    <w:p w14:paraId="19BC6F66">
      <w:pPr>
        <w:spacing w:line="360" w:lineRule="auto"/>
        <w:ind w:firstLine="560" w:firstLineChars="200"/>
        <w:rPr>
          <w:rFonts w:hint="eastAsia" w:ascii="宋体" w:hAnsi="宋体" w:eastAsia="宋体" w:cs="宋体"/>
          <w:color w:val="auto"/>
          <w:sz w:val="28"/>
          <w:szCs w:val="28"/>
          <w:highlight w:val="none"/>
          <w:lang w:val="en-US" w:eastAsia="zh-CN"/>
        </w:rPr>
      </w:pPr>
    </w:p>
    <w:p w14:paraId="6B390FD8">
      <w:pPr>
        <w:spacing w:line="360" w:lineRule="auto"/>
        <w:ind w:firstLine="560" w:firstLineChars="200"/>
        <w:rPr>
          <w:rFonts w:hint="eastAsia" w:ascii="宋体" w:hAnsi="宋体" w:eastAsia="宋体" w:cs="宋体"/>
          <w:color w:val="auto"/>
          <w:sz w:val="28"/>
          <w:szCs w:val="28"/>
          <w:highlight w:val="none"/>
          <w:lang w:val="en-US" w:eastAsia="zh-CN"/>
        </w:rPr>
        <w:sectPr>
          <w:headerReference r:id="rId9" w:type="default"/>
          <w:footerReference r:id="rId10" w:type="default"/>
          <w:pgSz w:w="11906" w:h="16838"/>
          <w:pgMar w:top="1418" w:right="851" w:bottom="851" w:left="1418" w:header="624" w:footer="227" w:gutter="0"/>
          <w:pgNumType w:start="1"/>
          <w:cols w:space="425" w:num="1"/>
          <w:docGrid w:type="lines" w:linePitch="312" w:charSpace="0"/>
        </w:sectPr>
      </w:pPr>
    </w:p>
    <w:p w14:paraId="0C4330A0">
      <w:pPr>
        <w:spacing w:before="468" w:beforeLines="150" w:after="468" w:afterLines="150" w:line="36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人工咽鼓管</w:t>
      </w:r>
    </w:p>
    <w:p w14:paraId="11746677">
      <w:pPr>
        <w:pStyle w:val="2"/>
        <w:spacing w:before="468" w:beforeLines="150" w:after="156" w:afterLines="50" w:line="360" w:lineRule="auto"/>
        <w:rPr>
          <w:rFonts w:hint="eastAsia" w:ascii="宋体" w:hAnsi="宋体" w:eastAsia="宋体" w:cs="宋体"/>
          <w:color w:val="auto"/>
          <w:w w:val="100"/>
          <w:szCs w:val="28"/>
          <w:highlight w:val="none"/>
        </w:rPr>
      </w:pPr>
      <w:r>
        <w:rPr>
          <w:rFonts w:hint="eastAsia" w:ascii="宋体" w:hAnsi="宋体" w:eastAsia="宋体" w:cs="宋体"/>
          <w:color w:val="auto"/>
          <w:w w:val="100"/>
          <w:szCs w:val="28"/>
          <w:highlight w:val="none"/>
        </w:rPr>
        <w:t>技术领域</w:t>
      </w:r>
    </w:p>
    <w:p w14:paraId="1C49FBBD">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本实用新型涉及</w:t>
      </w:r>
      <w:r>
        <w:rPr>
          <w:rFonts w:hint="eastAsia" w:ascii="宋体" w:hAnsi="宋体" w:eastAsia="宋体" w:cs="宋体"/>
          <w:color w:val="auto"/>
          <w:sz w:val="28"/>
          <w:szCs w:val="28"/>
          <w:highlight w:val="none"/>
          <w:lang w:eastAsia="zh-CN"/>
        </w:rPr>
        <w:t>人工咽鼓管</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属于咽鼓管</w:t>
      </w:r>
      <w:r>
        <w:rPr>
          <w:rFonts w:hint="eastAsia" w:ascii="宋体" w:hAnsi="宋体" w:eastAsia="宋体" w:cs="宋体"/>
          <w:color w:val="auto"/>
          <w:sz w:val="28"/>
          <w:szCs w:val="28"/>
          <w:highlight w:val="none"/>
        </w:rPr>
        <w:t>技术领域。</w:t>
      </w:r>
    </w:p>
    <w:p w14:paraId="33AFA2C4">
      <w:pPr>
        <w:pStyle w:val="2"/>
        <w:spacing w:before="468" w:beforeLines="150" w:after="156" w:afterLines="50" w:line="360" w:lineRule="auto"/>
        <w:rPr>
          <w:rFonts w:hint="eastAsia" w:ascii="宋体" w:hAnsi="宋体" w:eastAsia="宋体" w:cs="宋体"/>
          <w:color w:val="auto"/>
          <w:w w:val="100"/>
          <w:szCs w:val="28"/>
          <w:highlight w:val="none"/>
        </w:rPr>
      </w:pPr>
      <w:r>
        <w:rPr>
          <w:rFonts w:hint="eastAsia" w:ascii="宋体" w:hAnsi="宋体" w:eastAsia="宋体" w:cs="宋体"/>
          <w:color w:val="auto"/>
          <w:w w:val="100"/>
          <w:szCs w:val="28"/>
          <w:highlight w:val="none"/>
        </w:rPr>
        <w:t>背景技术</w:t>
      </w:r>
    </w:p>
    <w:p w14:paraId="04CBB31D">
      <w:pPr>
        <w:spacing w:line="360" w:lineRule="auto"/>
        <w:ind w:firstLine="56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咽鼓管是连接中耳和鼻咽部的狭窄管道，具有多种生理功能，如通气平衡鼓室压力，清除中耳分泌物，防止逆行感染等，咽鼓管出现感染、过敏、机械性阻塞、鼻窦炎时，容易导致咽鼓管堵塞或黏连，</w:t>
      </w:r>
      <w:r>
        <w:rPr>
          <w:rFonts w:hint="eastAsia" w:ascii="宋体" w:hAnsi="宋体" w:eastAsia="宋体" w:cs="宋体"/>
          <w:color w:val="auto"/>
          <w:sz w:val="28"/>
          <w:szCs w:val="28"/>
          <w:highlight w:val="none"/>
          <w:lang w:val="en-US" w:eastAsia="zh-CN"/>
        </w:rPr>
        <w:t>为了对其进行治疗，会需要使用到人工咽鼓管对其内部的液体垃圾进行引导清理</w:t>
      </w:r>
      <w:r>
        <w:rPr>
          <w:rFonts w:hint="eastAsia" w:ascii="宋体" w:hAnsi="宋体" w:eastAsia="宋体" w:cs="宋体"/>
          <w:color w:val="auto"/>
          <w:sz w:val="28"/>
          <w:szCs w:val="28"/>
          <w:highlight w:val="none"/>
          <w:lang w:eastAsia="zh-CN"/>
        </w:rPr>
        <w:t>。</w:t>
      </w:r>
    </w:p>
    <w:p w14:paraId="1FD63BC6">
      <w:pPr>
        <w:spacing w:line="360" w:lineRule="auto"/>
        <w:ind w:firstLine="56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中国公开专利（公开号：CN 218247572 U）公开了一种咽鼓管导管。该咽鼓管导管包括依次设置的第一段、第二段、第三段和接头，所述第一段采用热塑性弹性体材料，所述第二段采用尼龙弹性体、聚氯乙烯、聚氨酯、尼龙弹性体、聚乙烯或硅橡胶中的一种或几种材料，且硬度大于所述第一段的硬度，所述第三段采用包括但不限于第二段所述的材料，但所采用的材料硬度大于所述第二段的硬度。即是，本咽鼓管导管通过对第一段选用热塑性弹性体材料的设计实现了在患者咽鼓管功能障碍或堵塞时，咽鼓管导管可进入对其进行冲洗或探通的功能；</w:t>
      </w:r>
    </w:p>
    <w:p w14:paraId="7B852608">
      <w:pPr>
        <w:spacing w:line="360" w:lineRule="auto"/>
        <w:ind w:firstLine="56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上述装置只能起到引导的作用，在实际使用中依旧需要使用到其他吸引装置，才可对患者咽鼓管中的液体垃圾进行吸出工作，使得设备使用较为繁琐，不便于操作人员进行使用。</w:t>
      </w:r>
    </w:p>
    <w:p w14:paraId="1BF5700C">
      <w:pPr>
        <w:spacing w:line="360" w:lineRule="auto"/>
        <w:ind w:firstLine="56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为此，提出</w:t>
      </w:r>
      <w:r>
        <w:rPr>
          <w:rFonts w:hint="eastAsia" w:ascii="宋体" w:hAnsi="宋体" w:eastAsia="宋体" w:cs="宋体"/>
          <w:color w:val="auto"/>
          <w:sz w:val="28"/>
          <w:szCs w:val="28"/>
          <w:highlight w:val="none"/>
          <w:lang w:eastAsia="zh-CN"/>
        </w:rPr>
        <w:t>人工咽鼓管</w:t>
      </w:r>
      <w:r>
        <w:rPr>
          <w:rFonts w:hint="eastAsia" w:ascii="宋体" w:hAnsi="宋体" w:eastAsia="宋体" w:cs="宋体"/>
          <w:color w:val="auto"/>
          <w:sz w:val="28"/>
          <w:szCs w:val="28"/>
          <w:highlight w:val="none"/>
        </w:rPr>
        <w:t>。</w:t>
      </w:r>
    </w:p>
    <w:p w14:paraId="2FCBEC8D">
      <w:pPr>
        <w:pStyle w:val="2"/>
        <w:spacing w:before="468" w:beforeLines="150" w:after="156" w:afterLines="50" w:line="360" w:lineRule="auto"/>
        <w:rPr>
          <w:rFonts w:hint="eastAsia" w:ascii="宋体" w:hAnsi="宋体" w:eastAsia="宋体" w:cs="宋体"/>
          <w:color w:val="auto"/>
          <w:w w:val="100"/>
          <w:szCs w:val="28"/>
          <w:highlight w:val="none"/>
        </w:rPr>
      </w:pPr>
      <w:r>
        <w:rPr>
          <w:rFonts w:hint="eastAsia" w:ascii="宋体" w:hAnsi="宋体" w:eastAsia="宋体" w:cs="宋体"/>
          <w:color w:val="auto"/>
          <w:w w:val="100"/>
          <w:szCs w:val="28"/>
          <w:highlight w:val="none"/>
        </w:rPr>
        <w:t>实用新型内容</w:t>
      </w:r>
    </w:p>
    <w:p w14:paraId="131FA07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有鉴于此，本实用新型提供</w:t>
      </w:r>
      <w:r>
        <w:rPr>
          <w:rFonts w:hint="eastAsia" w:ascii="宋体" w:hAnsi="宋体" w:eastAsia="宋体" w:cs="宋体"/>
          <w:color w:val="auto"/>
          <w:sz w:val="28"/>
          <w:szCs w:val="28"/>
          <w:highlight w:val="none"/>
          <w:lang w:eastAsia="zh-CN"/>
        </w:rPr>
        <w:t>人工咽鼓管</w:t>
      </w:r>
      <w:r>
        <w:rPr>
          <w:rFonts w:hint="eastAsia" w:ascii="宋体" w:hAnsi="宋体" w:eastAsia="宋体" w:cs="宋体"/>
          <w:color w:val="auto"/>
          <w:sz w:val="28"/>
          <w:szCs w:val="28"/>
          <w:highlight w:val="none"/>
        </w:rPr>
        <w:t>，以解决或缓解现有技术中存在的技术问题，至少提供一种有益的选择。</w:t>
      </w:r>
    </w:p>
    <w:p w14:paraId="4E90122B">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本实用新型的技术方案是这样实现的：</w:t>
      </w:r>
      <w:r>
        <w:rPr>
          <w:rFonts w:hint="eastAsia" w:ascii="宋体" w:hAnsi="宋体" w:eastAsia="宋体" w:cs="宋体"/>
          <w:color w:val="auto"/>
          <w:sz w:val="28"/>
          <w:szCs w:val="28"/>
          <w:highlight w:val="none"/>
          <w:lang w:eastAsia="zh-CN"/>
        </w:rPr>
        <w:t>人工咽鼓管，</w:t>
      </w:r>
      <w:r>
        <w:rPr>
          <w:rFonts w:hint="eastAsia" w:ascii="宋体" w:hAnsi="宋体" w:eastAsia="宋体" w:cs="宋体"/>
          <w:color w:val="auto"/>
          <w:sz w:val="28"/>
          <w:szCs w:val="28"/>
          <w:highlight w:val="none"/>
          <w:lang w:val="en-US" w:eastAsia="zh-CN"/>
        </w:rPr>
        <w:t>包括安装壳体、咽鼓管呼吸阀装置、人工咽鼓管体、咽鼓壳体、咽鼓管硬鼓段体和液体垃圾槽口</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所述咽鼓管呼吸阀装置固定安装于安装壳体的内腔中，所述人工咽鼓管体固定安装于安装壳体的顶部，所述安装壳体的内腔与人工咽鼓管体的内腔相互连通，所述咽鼓壳体固定安装于人工咽鼓管体的顶部，所述咽鼓壳体的内腔与人工咽鼓管体的内腔相互连通，所述咽鼓管硬鼓段体固定安装于人工咽鼓管体和咽鼓壳体的内腔中，所述液体垃圾槽口位于安装壳体的表面。</w:t>
      </w:r>
    </w:p>
    <w:p w14:paraId="3015142D">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进一步优选地，</w:t>
      </w:r>
      <w:r>
        <w:rPr>
          <w:rFonts w:hint="eastAsia" w:ascii="宋体" w:hAnsi="宋体" w:eastAsia="宋体" w:cs="宋体"/>
          <w:color w:val="auto"/>
          <w:sz w:val="28"/>
          <w:szCs w:val="28"/>
          <w:highlight w:val="none"/>
          <w:lang w:val="en-US" w:eastAsia="zh-CN"/>
        </w:rPr>
        <w:t>四个所述液体垃圾槽口均开设于安装壳体的表面，四个所述咽鼓壳体的内腔均与安装壳体的内腔相互连通</w:t>
      </w:r>
      <w:r>
        <w:rPr>
          <w:rFonts w:hint="eastAsia" w:ascii="宋体" w:hAnsi="宋体" w:eastAsia="宋体" w:cs="宋体"/>
          <w:color w:val="auto"/>
          <w:sz w:val="28"/>
          <w:szCs w:val="28"/>
          <w:highlight w:val="none"/>
        </w:rPr>
        <w:t>。</w:t>
      </w:r>
    </w:p>
    <w:p w14:paraId="7C4E3AB0">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进一步优选地，</w:t>
      </w:r>
      <w:r>
        <w:rPr>
          <w:rFonts w:hint="eastAsia" w:ascii="宋体" w:hAnsi="宋体" w:eastAsia="宋体" w:cs="宋体"/>
          <w:color w:val="auto"/>
          <w:sz w:val="28"/>
          <w:szCs w:val="28"/>
          <w:highlight w:val="none"/>
          <w:lang w:val="en-US" w:eastAsia="zh-CN"/>
        </w:rPr>
        <w:t>所述人工咽鼓管体的材质为人体硅胶，所述咽鼓管硬鼓段体的材质为三一六L不锈钢。</w:t>
      </w:r>
    </w:p>
    <w:p w14:paraId="46CD5E4A">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本实用新型实施例由于采用以上技术方案，其具有以下优点：</w:t>
      </w:r>
    </w:p>
    <w:p w14:paraId="3DAA65C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一、本实用新型</w:t>
      </w:r>
      <w:r>
        <w:rPr>
          <w:rFonts w:hint="eastAsia" w:ascii="宋体" w:hAnsi="宋体" w:eastAsia="宋体" w:cs="宋体"/>
          <w:color w:val="auto"/>
          <w:sz w:val="28"/>
          <w:szCs w:val="28"/>
          <w:highlight w:val="none"/>
          <w:lang w:val="en-US" w:eastAsia="zh-CN"/>
        </w:rPr>
        <w:t>通过设置安装壳体、咽鼓管呼吸阀装置、人工咽鼓管体、咽鼓壳体、咽鼓管硬鼓段体和液体垃圾槽口，将咽鼓壳体和人工咽鼓管体从鼻腔进入经过咽鼓管口进入咽鼓管中，咽鼓管硬鼓段体卡在硬骨段口部位，保证设备不滑下来，鼓室内气压大于外界气压时咽鼓管呼吸阀装置自动打开排气，鼓室内液体垃圾受重力差流出，从而将液体垃圾排出，内外气压平衡后，咽鼓管呼吸阀装置自动关闭，从而实现将患者咽鼓管中的液体垃圾牵引导出的效果，提高了设备使用的便捷性与稳定性。</w:t>
      </w:r>
    </w:p>
    <w:p w14:paraId="072F503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上述概述仅仅是为了说明书的目的，并不意图以任何方式进行限制。除上述描述的示意性的方面、实施方式和特征之外，通过参考附图和以下的详细描述，本实用新型进一步的方面、实施方式和特征将会是容易明白的。</w:t>
      </w:r>
    </w:p>
    <w:p w14:paraId="646047B6">
      <w:pPr>
        <w:pStyle w:val="2"/>
        <w:spacing w:before="468" w:beforeLines="150" w:after="156" w:afterLines="50" w:line="360" w:lineRule="auto"/>
        <w:rPr>
          <w:rFonts w:hint="eastAsia" w:ascii="宋体" w:hAnsi="宋体" w:eastAsia="宋体" w:cs="宋体"/>
          <w:color w:val="auto"/>
          <w:w w:val="100"/>
          <w:szCs w:val="28"/>
          <w:highlight w:val="none"/>
        </w:rPr>
      </w:pPr>
      <w:r>
        <w:rPr>
          <w:rFonts w:hint="eastAsia" w:ascii="宋体" w:hAnsi="宋体" w:eastAsia="宋体" w:cs="宋体"/>
          <w:color w:val="auto"/>
          <w:w w:val="100"/>
          <w:szCs w:val="28"/>
          <w:highlight w:val="none"/>
        </w:rPr>
        <w:t>附图说明</w:t>
      </w:r>
    </w:p>
    <w:p w14:paraId="49BDCBA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为了更清楚地说明本申请实施例或现有技术中的技术方案，下面将对实施例或</w:t>
      </w:r>
      <w:r>
        <w:rPr>
          <w:rFonts w:hint="eastAsia" w:ascii="宋体" w:hAnsi="宋体" w:eastAsia="宋体" w:cs="宋体"/>
          <w:color w:val="auto"/>
          <w:sz w:val="28"/>
          <w:szCs w:val="28"/>
          <w:highlight w:val="none"/>
          <w:lang w:val="en-US" w:eastAsia="zh-CN"/>
        </w:rPr>
        <w:t>现</w:t>
      </w:r>
      <w:r>
        <w:rPr>
          <w:rFonts w:hint="eastAsia" w:ascii="宋体" w:hAnsi="宋体" w:eastAsia="宋体" w:cs="宋体"/>
          <w:color w:val="auto"/>
          <w:sz w:val="28"/>
          <w:szCs w:val="28"/>
          <w:highlight w:val="none"/>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37A37D6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图1为本实用新型的</w:t>
      </w:r>
      <w:r>
        <w:rPr>
          <w:rFonts w:hint="eastAsia" w:ascii="宋体" w:hAnsi="宋体" w:eastAsia="宋体" w:cs="宋体"/>
          <w:color w:val="auto"/>
          <w:sz w:val="28"/>
          <w:szCs w:val="28"/>
          <w:highlight w:val="none"/>
          <w:lang w:val="en-US" w:eastAsia="zh-CN"/>
        </w:rPr>
        <w:t>立体前视</w:t>
      </w:r>
      <w:r>
        <w:rPr>
          <w:rFonts w:hint="eastAsia" w:ascii="宋体" w:hAnsi="宋体" w:eastAsia="宋体" w:cs="宋体"/>
          <w:color w:val="auto"/>
          <w:sz w:val="28"/>
          <w:szCs w:val="28"/>
          <w:highlight w:val="none"/>
        </w:rPr>
        <w:t>结构</w:t>
      </w:r>
      <w:r>
        <w:rPr>
          <w:rFonts w:hint="eastAsia" w:ascii="宋体" w:hAnsi="宋体" w:eastAsia="宋体" w:cs="宋体"/>
          <w:color w:val="auto"/>
          <w:sz w:val="28"/>
          <w:szCs w:val="28"/>
          <w:highlight w:val="none"/>
          <w:lang w:val="en-US" w:eastAsia="zh-CN"/>
        </w:rPr>
        <w:t>示意</w:t>
      </w:r>
      <w:r>
        <w:rPr>
          <w:rFonts w:hint="eastAsia" w:ascii="宋体" w:hAnsi="宋体" w:eastAsia="宋体" w:cs="宋体"/>
          <w:color w:val="auto"/>
          <w:sz w:val="28"/>
          <w:szCs w:val="28"/>
          <w:highlight w:val="none"/>
        </w:rPr>
        <w:t>图；</w:t>
      </w:r>
    </w:p>
    <w:p w14:paraId="40F9EC3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图2为本实用新型的人工咽鼓管</w:t>
      </w:r>
      <w:r>
        <w:rPr>
          <w:rFonts w:hint="eastAsia" w:ascii="宋体" w:hAnsi="宋体" w:eastAsia="宋体" w:cs="宋体"/>
          <w:color w:val="auto"/>
          <w:sz w:val="28"/>
          <w:szCs w:val="28"/>
          <w:highlight w:val="none"/>
          <w:lang w:val="en-US" w:eastAsia="zh-CN"/>
        </w:rPr>
        <w:t>体内部</w:t>
      </w:r>
      <w:r>
        <w:rPr>
          <w:rFonts w:hint="eastAsia" w:ascii="宋体" w:hAnsi="宋体" w:eastAsia="宋体" w:cs="宋体"/>
          <w:color w:val="auto"/>
          <w:sz w:val="28"/>
          <w:szCs w:val="28"/>
          <w:highlight w:val="none"/>
        </w:rPr>
        <w:t>结构</w:t>
      </w:r>
      <w:r>
        <w:rPr>
          <w:rFonts w:hint="eastAsia" w:ascii="宋体" w:hAnsi="宋体" w:eastAsia="宋体" w:cs="宋体"/>
          <w:color w:val="auto"/>
          <w:sz w:val="28"/>
          <w:szCs w:val="28"/>
          <w:highlight w:val="none"/>
          <w:lang w:val="en-US" w:eastAsia="zh-CN"/>
        </w:rPr>
        <w:t>示意</w:t>
      </w:r>
      <w:r>
        <w:rPr>
          <w:rFonts w:hint="eastAsia" w:ascii="宋体" w:hAnsi="宋体" w:eastAsia="宋体" w:cs="宋体"/>
          <w:color w:val="auto"/>
          <w:sz w:val="28"/>
          <w:szCs w:val="28"/>
          <w:highlight w:val="none"/>
        </w:rPr>
        <w:t>图；</w:t>
      </w:r>
    </w:p>
    <w:p w14:paraId="32E8B2E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图3为本实用新型的咽鼓管</w:t>
      </w:r>
      <w:r>
        <w:rPr>
          <w:rFonts w:hint="eastAsia" w:ascii="宋体" w:hAnsi="宋体" w:eastAsia="宋体" w:cs="宋体"/>
          <w:color w:val="auto"/>
          <w:sz w:val="28"/>
          <w:szCs w:val="28"/>
          <w:highlight w:val="none"/>
          <w:lang w:val="en-US" w:eastAsia="zh-CN"/>
        </w:rPr>
        <w:t>硬鼓段体</w:t>
      </w:r>
      <w:r>
        <w:rPr>
          <w:rFonts w:hint="eastAsia" w:ascii="宋体" w:hAnsi="宋体" w:eastAsia="宋体" w:cs="宋体"/>
          <w:color w:val="auto"/>
          <w:sz w:val="28"/>
          <w:szCs w:val="28"/>
          <w:highlight w:val="none"/>
        </w:rPr>
        <w:t>结构</w:t>
      </w:r>
      <w:r>
        <w:rPr>
          <w:rFonts w:hint="eastAsia" w:ascii="宋体" w:hAnsi="宋体" w:eastAsia="宋体" w:cs="宋体"/>
          <w:color w:val="auto"/>
          <w:sz w:val="28"/>
          <w:szCs w:val="28"/>
          <w:highlight w:val="none"/>
          <w:lang w:val="en-US" w:eastAsia="zh-CN"/>
        </w:rPr>
        <w:t>示意</w:t>
      </w:r>
      <w:r>
        <w:rPr>
          <w:rFonts w:hint="eastAsia" w:ascii="宋体" w:hAnsi="宋体" w:eastAsia="宋体" w:cs="宋体"/>
          <w:color w:val="auto"/>
          <w:sz w:val="28"/>
          <w:szCs w:val="28"/>
          <w:highlight w:val="none"/>
        </w:rPr>
        <w:t>图；</w:t>
      </w:r>
    </w:p>
    <w:p w14:paraId="4A73800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图4为本实用新型的人工咽鼓管</w:t>
      </w:r>
      <w:r>
        <w:rPr>
          <w:rFonts w:hint="eastAsia" w:ascii="宋体" w:hAnsi="宋体" w:eastAsia="宋体" w:cs="宋体"/>
          <w:color w:val="auto"/>
          <w:sz w:val="28"/>
          <w:szCs w:val="28"/>
          <w:highlight w:val="none"/>
          <w:lang w:val="en-US" w:eastAsia="zh-CN"/>
        </w:rPr>
        <w:t>体截面</w:t>
      </w:r>
      <w:r>
        <w:rPr>
          <w:rFonts w:hint="eastAsia" w:ascii="宋体" w:hAnsi="宋体" w:eastAsia="宋体" w:cs="宋体"/>
          <w:color w:val="auto"/>
          <w:sz w:val="28"/>
          <w:szCs w:val="28"/>
          <w:highlight w:val="none"/>
        </w:rPr>
        <w:t>结构</w:t>
      </w:r>
      <w:r>
        <w:rPr>
          <w:rFonts w:hint="eastAsia" w:ascii="宋体" w:hAnsi="宋体" w:eastAsia="宋体" w:cs="宋体"/>
          <w:color w:val="auto"/>
          <w:sz w:val="28"/>
          <w:szCs w:val="28"/>
          <w:highlight w:val="none"/>
          <w:lang w:val="en-US" w:eastAsia="zh-CN"/>
        </w:rPr>
        <w:t>示意</w:t>
      </w:r>
      <w:r>
        <w:rPr>
          <w:rFonts w:hint="eastAsia" w:ascii="宋体" w:hAnsi="宋体" w:eastAsia="宋体" w:cs="宋体"/>
          <w:color w:val="auto"/>
          <w:sz w:val="28"/>
          <w:szCs w:val="28"/>
          <w:highlight w:val="none"/>
        </w:rPr>
        <w:t>图</w:t>
      </w:r>
      <w:r>
        <w:rPr>
          <w:rFonts w:hint="eastAsia" w:ascii="宋体" w:hAnsi="宋体" w:eastAsia="宋体" w:cs="宋体"/>
          <w:color w:val="auto"/>
          <w:sz w:val="28"/>
          <w:szCs w:val="28"/>
          <w:highlight w:val="none"/>
          <w:lang w:eastAsia="zh-CN"/>
        </w:rPr>
        <w:t>；</w:t>
      </w:r>
    </w:p>
    <w:p w14:paraId="522D4CD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图</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为本实用新型的咽鼓管</w:t>
      </w:r>
      <w:r>
        <w:rPr>
          <w:rFonts w:hint="eastAsia" w:ascii="宋体" w:hAnsi="宋体" w:eastAsia="宋体" w:cs="宋体"/>
          <w:color w:val="auto"/>
          <w:sz w:val="28"/>
          <w:szCs w:val="28"/>
          <w:highlight w:val="none"/>
          <w:lang w:val="en-US" w:eastAsia="zh-CN"/>
        </w:rPr>
        <w:t>硬鼓段体截面</w:t>
      </w:r>
      <w:r>
        <w:rPr>
          <w:rFonts w:hint="eastAsia" w:ascii="宋体" w:hAnsi="宋体" w:eastAsia="宋体" w:cs="宋体"/>
          <w:color w:val="auto"/>
          <w:sz w:val="28"/>
          <w:szCs w:val="28"/>
          <w:highlight w:val="none"/>
        </w:rPr>
        <w:t>结构</w:t>
      </w:r>
      <w:r>
        <w:rPr>
          <w:rFonts w:hint="eastAsia" w:ascii="宋体" w:hAnsi="宋体" w:eastAsia="宋体" w:cs="宋体"/>
          <w:color w:val="auto"/>
          <w:sz w:val="28"/>
          <w:szCs w:val="28"/>
          <w:highlight w:val="none"/>
          <w:lang w:val="en-US" w:eastAsia="zh-CN"/>
        </w:rPr>
        <w:t>示意</w:t>
      </w:r>
      <w:r>
        <w:rPr>
          <w:rFonts w:hint="eastAsia" w:ascii="宋体" w:hAnsi="宋体" w:eastAsia="宋体" w:cs="宋体"/>
          <w:color w:val="auto"/>
          <w:sz w:val="28"/>
          <w:szCs w:val="28"/>
          <w:highlight w:val="none"/>
        </w:rPr>
        <w:t>图</w:t>
      </w:r>
      <w:r>
        <w:rPr>
          <w:rFonts w:hint="eastAsia" w:ascii="宋体" w:hAnsi="宋体" w:eastAsia="宋体" w:cs="宋体"/>
          <w:color w:val="auto"/>
          <w:sz w:val="28"/>
          <w:szCs w:val="28"/>
          <w:highlight w:val="none"/>
          <w:lang w:eastAsia="zh-CN"/>
        </w:rPr>
        <w:t>；</w:t>
      </w:r>
    </w:p>
    <w:p w14:paraId="0B6CE13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图</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为本实用新型的安装</w:t>
      </w:r>
      <w:r>
        <w:rPr>
          <w:rFonts w:hint="eastAsia" w:ascii="宋体" w:hAnsi="宋体" w:eastAsia="宋体" w:cs="宋体"/>
          <w:color w:val="auto"/>
          <w:sz w:val="28"/>
          <w:szCs w:val="28"/>
          <w:highlight w:val="none"/>
          <w:lang w:val="en-US" w:eastAsia="zh-CN"/>
        </w:rPr>
        <w:t>结构</w:t>
      </w:r>
      <w:r>
        <w:rPr>
          <w:rFonts w:hint="eastAsia" w:ascii="宋体" w:hAnsi="宋体" w:eastAsia="宋体" w:cs="宋体"/>
          <w:color w:val="auto"/>
          <w:sz w:val="28"/>
          <w:szCs w:val="28"/>
          <w:highlight w:val="none"/>
        </w:rPr>
        <w:t>示意图。</w:t>
      </w:r>
    </w:p>
    <w:p w14:paraId="5B967D6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附图标记：</w:t>
      </w:r>
      <w:r>
        <w:rPr>
          <w:rFonts w:hint="eastAsia" w:ascii="宋体" w:hAnsi="宋体" w:eastAsia="宋体" w:cs="宋体"/>
          <w:color w:val="auto"/>
          <w:sz w:val="28"/>
          <w:szCs w:val="28"/>
          <w:highlight w:val="none"/>
          <w:lang w:val="en-US" w:eastAsia="zh-CN"/>
        </w:rPr>
        <w:t>1、安装壳体；2、</w:t>
      </w:r>
      <w:r>
        <w:rPr>
          <w:rFonts w:hint="eastAsia" w:ascii="宋体" w:hAnsi="宋体" w:eastAsia="宋体" w:cs="宋体"/>
          <w:color w:val="auto"/>
          <w:sz w:val="28"/>
          <w:szCs w:val="28"/>
          <w:highlight w:val="none"/>
        </w:rPr>
        <w:t>咽鼓管</w:t>
      </w:r>
      <w:r>
        <w:rPr>
          <w:rFonts w:hint="eastAsia" w:ascii="宋体" w:hAnsi="宋体" w:eastAsia="宋体" w:cs="宋体"/>
          <w:color w:val="auto"/>
          <w:sz w:val="28"/>
          <w:szCs w:val="28"/>
          <w:highlight w:val="none"/>
          <w:lang w:val="en-US" w:eastAsia="zh-CN"/>
        </w:rPr>
        <w:t>呼吸阀装置；3、</w:t>
      </w:r>
      <w:r>
        <w:rPr>
          <w:rFonts w:hint="eastAsia" w:ascii="宋体" w:hAnsi="宋体" w:eastAsia="宋体" w:cs="宋体"/>
          <w:color w:val="auto"/>
          <w:sz w:val="28"/>
          <w:szCs w:val="28"/>
          <w:highlight w:val="none"/>
        </w:rPr>
        <w:t>人工咽鼓管</w:t>
      </w:r>
      <w:r>
        <w:rPr>
          <w:rFonts w:hint="eastAsia" w:ascii="宋体" w:hAnsi="宋体" w:eastAsia="宋体" w:cs="宋体"/>
          <w:color w:val="auto"/>
          <w:sz w:val="28"/>
          <w:szCs w:val="28"/>
          <w:highlight w:val="none"/>
          <w:lang w:val="en-US" w:eastAsia="zh-CN"/>
        </w:rPr>
        <w:t>体；4、</w:t>
      </w:r>
      <w:r>
        <w:rPr>
          <w:rFonts w:hint="eastAsia" w:ascii="宋体" w:hAnsi="宋体" w:eastAsia="宋体" w:cs="宋体"/>
          <w:color w:val="auto"/>
          <w:sz w:val="28"/>
          <w:szCs w:val="28"/>
          <w:highlight w:val="none"/>
        </w:rPr>
        <w:t>咽鼓</w:t>
      </w:r>
      <w:r>
        <w:rPr>
          <w:rFonts w:hint="eastAsia" w:ascii="宋体" w:hAnsi="宋体" w:eastAsia="宋体" w:cs="宋体"/>
          <w:color w:val="auto"/>
          <w:sz w:val="28"/>
          <w:szCs w:val="28"/>
          <w:highlight w:val="none"/>
          <w:lang w:val="en-US" w:eastAsia="zh-CN"/>
        </w:rPr>
        <w:t>壳体；5、咽鼓管硬鼓段体；6、液体垃圾槽口</w:t>
      </w:r>
      <w:r>
        <w:rPr>
          <w:rFonts w:hint="eastAsia" w:ascii="宋体" w:hAnsi="宋体" w:eastAsia="宋体" w:cs="宋体"/>
          <w:color w:val="auto"/>
          <w:sz w:val="28"/>
          <w:szCs w:val="28"/>
          <w:highlight w:val="none"/>
        </w:rPr>
        <w:t>。</w:t>
      </w:r>
    </w:p>
    <w:p w14:paraId="6F50F3F1">
      <w:pPr>
        <w:pStyle w:val="2"/>
        <w:spacing w:before="468" w:beforeLines="150" w:after="156" w:afterLines="50" w:line="360" w:lineRule="auto"/>
        <w:rPr>
          <w:rFonts w:hint="eastAsia" w:ascii="宋体" w:hAnsi="宋体" w:eastAsia="宋体" w:cs="宋体"/>
          <w:color w:val="auto"/>
          <w:w w:val="100"/>
          <w:szCs w:val="28"/>
          <w:highlight w:val="none"/>
        </w:rPr>
      </w:pPr>
      <w:r>
        <w:rPr>
          <w:rFonts w:hint="eastAsia" w:ascii="宋体" w:hAnsi="宋体" w:eastAsia="宋体" w:cs="宋体"/>
          <w:color w:val="auto"/>
          <w:w w:val="100"/>
          <w:szCs w:val="28"/>
          <w:highlight w:val="none"/>
        </w:rPr>
        <w:t>具体实施方式</w:t>
      </w:r>
    </w:p>
    <w:p w14:paraId="66E8EB26">
      <w:pPr>
        <w:pStyle w:val="4"/>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下文中，仅简单地描述了某些示例性实施例。正如本领域技术人员可认识到的那样，在不脱离本实用新型的精神或范围的情况下，可通过各种不同方式修改所描述的实施例。因此，附图和描述被认为本质上是示例性的而非限制性的。</w:t>
      </w:r>
    </w:p>
    <w:p w14:paraId="49D3F02C">
      <w:pPr>
        <w:pStyle w:val="4"/>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下面结合附图对本实用新型的实施例进行详细说明。</w:t>
      </w:r>
    </w:p>
    <w:p w14:paraId="160F0A7F">
      <w:pPr>
        <w:pStyle w:val="4"/>
        <w:spacing w:line="360" w:lineRule="auto"/>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实施例1</w:t>
      </w:r>
    </w:p>
    <w:p w14:paraId="029D62D3">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如图1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所示，本实用新型实施例提供了</w:t>
      </w:r>
      <w:r>
        <w:rPr>
          <w:rFonts w:hint="eastAsia" w:ascii="宋体" w:hAnsi="宋体" w:eastAsia="宋体" w:cs="宋体"/>
          <w:color w:val="auto"/>
          <w:sz w:val="28"/>
          <w:szCs w:val="28"/>
          <w:highlight w:val="none"/>
          <w:lang w:eastAsia="zh-CN"/>
        </w:rPr>
        <w:t>人工咽鼓管，</w:t>
      </w:r>
      <w:r>
        <w:rPr>
          <w:rFonts w:hint="eastAsia" w:ascii="宋体" w:hAnsi="宋体" w:eastAsia="宋体" w:cs="宋体"/>
          <w:color w:val="auto"/>
          <w:sz w:val="28"/>
          <w:szCs w:val="28"/>
          <w:highlight w:val="none"/>
          <w:lang w:val="en-US" w:eastAsia="zh-CN"/>
        </w:rPr>
        <w:t>包括安装壳体1、咽鼓管呼吸阀装置2、人工咽鼓管体3、咽鼓壳体4、咽鼓管硬鼓段体5和液体垃圾槽口6</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咽鼓管呼吸阀装置2固定安装于安装壳体1的内腔中，人工咽鼓管体3固定安装于安装壳体1的顶部，安装壳体1的内腔与人工咽鼓管体3的内腔相互连通，咽鼓壳体4固定安装于人工咽鼓管体3的顶部，咽鼓壳体4的内腔与人工咽鼓管体3的内腔相互连通，咽鼓管硬鼓段体5固定安装于人工咽鼓管体3和咽鼓壳体4的内腔中，液体垃圾槽口6位于安装壳体1的表面</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四个液体垃圾槽口6均开设于安装壳体1的表面，四个咽鼓壳体4的内腔均与安装壳体1的内腔相互连通</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人工咽鼓管体3的材质为人体硅胶，咽鼓管硬鼓段体5的材质为三一六L不锈钢</w:t>
      </w:r>
      <w:r>
        <w:rPr>
          <w:rFonts w:hint="eastAsia" w:ascii="宋体" w:hAnsi="宋体" w:eastAsia="宋体" w:cs="宋体"/>
          <w:color w:val="auto"/>
          <w:sz w:val="28"/>
          <w:szCs w:val="28"/>
          <w:highlight w:val="none"/>
          <w:lang w:eastAsia="zh-CN"/>
        </w:rPr>
        <w:t>。</w:t>
      </w:r>
    </w:p>
    <w:p w14:paraId="7C476750">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通过设置安装壳体1、咽鼓管呼吸阀装置2、人工咽鼓管体3、咽鼓壳体4、咽鼓管硬鼓段体5和液体垃圾槽口6，将咽鼓壳体4和人工咽鼓管体3从鼻腔进入经过咽鼓管口进入咽鼓管中，咽鼓管硬鼓段体5卡在硬骨段口部位，保证设备不滑下来，鼓室内气压大于外界气压时咽鼓管呼吸阀装置2自动打开排气，鼓室内液体垃圾受重力差流出，从而将液体垃圾排出，内外气压平衡后，咽鼓管呼吸阀装置2自动关闭，从而实现将患者咽鼓管中的液体垃圾牵引导出的效果，提高了设备使用的便捷性与稳定性。</w:t>
      </w:r>
    </w:p>
    <w:p w14:paraId="6ADF01E6">
      <w:pPr>
        <w:tabs>
          <w:tab w:val="left" w:pos="567"/>
        </w:tabs>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实用新型在工作时：用专用工具把设备从鼻腔进入经过咽鼓管口，进入咽鼓管，咽鼓管硬鼓段体5卡在硬骨段口部位，保证设备不滑下来，需要拿下来时，用专用工具夹住安装壳体1用力慢慢拽出来即可，当咽鼓管硬鼓段体5处于咽鼓管时，利用咽鼓管呼吸阀装置2的原理使鼓室内气压与外界气压平衡，鼓室内积液随咽鼓管呼吸阀装置2排到鼻咽部，在气压平衡时，咽鼓管呼吸阀装置2隔断鼓室与鼻咽部的空气，保证呼吸声，说话声不直接从咽鼓管传到鼓室内，从而实现将鼓室内积液的排出工作。</w:t>
      </w:r>
    </w:p>
    <w:p w14:paraId="0E55D882">
      <w:pPr>
        <w:pStyle w:val="4"/>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上所述，仅为本实用新型的具体实施方式，但本实用新型的保护范围并不局限于此，任何熟悉本技术领域的技术人员在本实用新型揭露的技术范围内，可轻易想到其各种变化或替换，这些都应涵盖在本实用新型的保护范围之内。因此，本实用新型的保护范围应以所述权利要求的保护范围为准。</w:t>
      </w:r>
    </w:p>
    <w:p w14:paraId="00F7C372">
      <w:pPr>
        <w:spacing w:before="312" w:beforeLines="100" w:after="312" w:afterLines="100" w:line="360" w:lineRule="auto"/>
        <w:jc w:val="center"/>
        <w:rPr>
          <w:rFonts w:hint="eastAsia" w:ascii="宋体" w:hAnsi="宋体" w:eastAsia="宋体" w:cs="宋体"/>
          <w:color w:val="auto"/>
          <w:highlight w:val="none"/>
        </w:rPr>
        <w:sectPr>
          <w:headerReference r:id="rId11" w:type="default"/>
          <w:footerReference r:id="rId12" w:type="default"/>
          <w:pgSz w:w="11906" w:h="16838"/>
          <w:pgMar w:top="1418" w:right="851" w:bottom="851" w:left="1418" w:header="624" w:footer="227" w:gutter="0"/>
          <w:lnNumType w:countBy="0" w:restart="newSection"/>
          <w:pgNumType w:start="1"/>
          <w:cols w:space="425" w:num="1"/>
          <w:docGrid w:type="lines" w:linePitch="312" w:charSpace="0"/>
        </w:sectPr>
      </w:pPr>
    </w:p>
    <w:p w14:paraId="38BDE8FC">
      <w:pPr>
        <w:spacing w:line="360" w:lineRule="auto"/>
        <w:jc w:val="center"/>
        <w:rPr>
          <w:rFonts w:hint="eastAsia" w:ascii="宋体" w:hAnsi="宋体" w:eastAsia="宋体" w:cs="宋体"/>
          <w:color w:val="auto"/>
          <w:sz w:val="28"/>
          <w:szCs w:val="28"/>
          <w:highlight w:val="none"/>
        </w:rPr>
      </w:pPr>
      <w:r>
        <w:drawing>
          <wp:inline distT="0" distB="0" distL="114300" distR="114300">
            <wp:extent cx="5838825" cy="7810500"/>
            <wp:effectExtent l="0" t="0" r="9525"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6"/>
                    <a:stretch>
                      <a:fillRect/>
                    </a:stretch>
                  </pic:blipFill>
                  <pic:spPr>
                    <a:xfrm>
                      <a:off x="0" y="0"/>
                      <a:ext cx="5838825" cy="7810500"/>
                    </a:xfrm>
                    <a:prstGeom prst="rect">
                      <a:avLst/>
                    </a:prstGeom>
                    <a:noFill/>
                    <a:ln>
                      <a:noFill/>
                    </a:ln>
                  </pic:spPr>
                </pic:pic>
              </a:graphicData>
            </a:graphic>
          </wp:inline>
        </w:drawing>
      </w:r>
      <w:r>
        <w:commentReference w:id="0"/>
      </w:r>
      <w:bookmarkStart w:id="0" w:name="_GoBack"/>
      <w:bookmarkEnd w:id="0"/>
    </w:p>
    <w:p w14:paraId="58D4E53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图1</w:t>
      </w:r>
    </w:p>
    <w:p w14:paraId="6DEFA221">
      <w:pPr>
        <w:spacing w:line="360" w:lineRule="auto"/>
        <w:jc w:val="center"/>
        <w:rPr>
          <w:rFonts w:hint="eastAsia" w:ascii="宋体" w:hAnsi="宋体" w:eastAsia="宋体" w:cs="宋体"/>
          <w:color w:val="auto"/>
          <w:sz w:val="28"/>
          <w:szCs w:val="28"/>
          <w:highlight w:val="none"/>
        </w:rPr>
      </w:pPr>
      <w:r>
        <w:drawing>
          <wp:inline distT="0" distB="0" distL="114300" distR="114300">
            <wp:extent cx="5429250" cy="7829550"/>
            <wp:effectExtent l="0" t="0" r="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7"/>
                    <a:stretch>
                      <a:fillRect/>
                    </a:stretch>
                  </pic:blipFill>
                  <pic:spPr>
                    <a:xfrm>
                      <a:off x="0" y="0"/>
                      <a:ext cx="5429250" cy="7829550"/>
                    </a:xfrm>
                    <a:prstGeom prst="rect">
                      <a:avLst/>
                    </a:prstGeom>
                    <a:noFill/>
                    <a:ln>
                      <a:noFill/>
                    </a:ln>
                  </pic:spPr>
                </pic:pic>
              </a:graphicData>
            </a:graphic>
          </wp:inline>
        </w:drawing>
      </w:r>
    </w:p>
    <w:p w14:paraId="16F0153E">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图2</w:t>
      </w:r>
    </w:p>
    <w:p w14:paraId="0D41F9EA">
      <w:pPr>
        <w:spacing w:line="360" w:lineRule="auto"/>
        <w:jc w:val="center"/>
        <w:rPr>
          <w:rFonts w:hint="eastAsia" w:ascii="宋体" w:hAnsi="宋体" w:eastAsia="宋体" w:cs="宋体"/>
          <w:color w:val="auto"/>
          <w:sz w:val="28"/>
          <w:szCs w:val="28"/>
          <w:highlight w:val="none"/>
        </w:rPr>
      </w:pPr>
      <w:r>
        <w:drawing>
          <wp:inline distT="0" distB="0" distL="114300" distR="114300">
            <wp:extent cx="5067300" cy="7419975"/>
            <wp:effectExtent l="0" t="0" r="0" b="952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8"/>
                    <a:stretch>
                      <a:fillRect/>
                    </a:stretch>
                  </pic:blipFill>
                  <pic:spPr>
                    <a:xfrm>
                      <a:off x="0" y="0"/>
                      <a:ext cx="5067300" cy="7419975"/>
                    </a:xfrm>
                    <a:prstGeom prst="rect">
                      <a:avLst/>
                    </a:prstGeom>
                    <a:noFill/>
                    <a:ln>
                      <a:noFill/>
                    </a:ln>
                  </pic:spPr>
                </pic:pic>
              </a:graphicData>
            </a:graphic>
          </wp:inline>
        </w:drawing>
      </w:r>
    </w:p>
    <w:p w14:paraId="7F5F55C4">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图3</w:t>
      </w:r>
    </w:p>
    <w:p w14:paraId="50E5654C">
      <w:pPr>
        <w:spacing w:line="360" w:lineRule="auto"/>
        <w:jc w:val="center"/>
        <w:rPr>
          <w:rFonts w:hint="eastAsia" w:ascii="宋体" w:hAnsi="宋体" w:eastAsia="宋体" w:cs="宋体"/>
          <w:color w:val="auto"/>
          <w:sz w:val="28"/>
          <w:szCs w:val="28"/>
          <w:highlight w:val="none"/>
        </w:rPr>
      </w:pPr>
      <w:r>
        <w:drawing>
          <wp:inline distT="0" distB="0" distL="114300" distR="114300">
            <wp:extent cx="5143500" cy="6962775"/>
            <wp:effectExtent l="0" t="0" r="0" b="9525"/>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9"/>
                    <a:stretch>
                      <a:fillRect/>
                    </a:stretch>
                  </pic:blipFill>
                  <pic:spPr>
                    <a:xfrm>
                      <a:off x="0" y="0"/>
                      <a:ext cx="5143500" cy="6962775"/>
                    </a:xfrm>
                    <a:prstGeom prst="rect">
                      <a:avLst/>
                    </a:prstGeom>
                    <a:noFill/>
                    <a:ln>
                      <a:noFill/>
                    </a:ln>
                  </pic:spPr>
                </pic:pic>
              </a:graphicData>
            </a:graphic>
          </wp:inline>
        </w:drawing>
      </w:r>
    </w:p>
    <w:p w14:paraId="037F0976">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图4</w:t>
      </w:r>
    </w:p>
    <w:p w14:paraId="24E3FB07">
      <w:pPr>
        <w:spacing w:line="360" w:lineRule="auto"/>
        <w:jc w:val="center"/>
        <w:rPr>
          <w:rFonts w:hint="eastAsia" w:ascii="宋体" w:hAnsi="宋体" w:eastAsia="宋体" w:cs="宋体"/>
          <w:color w:val="auto"/>
          <w:highlight w:val="none"/>
        </w:rPr>
      </w:pPr>
    </w:p>
    <w:p w14:paraId="795C0625">
      <w:pPr>
        <w:spacing w:line="360" w:lineRule="auto"/>
        <w:jc w:val="center"/>
        <w:rPr>
          <w:rFonts w:hint="eastAsia" w:ascii="宋体" w:hAnsi="宋体" w:eastAsia="宋体" w:cs="宋体"/>
          <w:color w:val="auto"/>
          <w:highlight w:val="none"/>
        </w:rPr>
      </w:pPr>
      <w:r>
        <w:drawing>
          <wp:inline distT="0" distB="0" distL="114300" distR="114300">
            <wp:extent cx="5057775" cy="6877050"/>
            <wp:effectExtent l="0" t="0" r="9525" b="0"/>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20"/>
                    <a:stretch>
                      <a:fillRect/>
                    </a:stretch>
                  </pic:blipFill>
                  <pic:spPr>
                    <a:xfrm>
                      <a:off x="0" y="0"/>
                      <a:ext cx="5057775" cy="6877050"/>
                    </a:xfrm>
                    <a:prstGeom prst="rect">
                      <a:avLst/>
                    </a:prstGeom>
                    <a:noFill/>
                    <a:ln>
                      <a:noFill/>
                    </a:ln>
                  </pic:spPr>
                </pic:pic>
              </a:graphicData>
            </a:graphic>
          </wp:inline>
        </w:drawing>
      </w:r>
    </w:p>
    <w:p w14:paraId="62F0BE8D">
      <w:p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图</w:t>
      </w:r>
      <w:r>
        <w:rPr>
          <w:rFonts w:hint="eastAsia" w:ascii="宋体" w:hAnsi="宋体" w:eastAsia="宋体" w:cs="宋体"/>
          <w:color w:val="auto"/>
          <w:sz w:val="28"/>
          <w:szCs w:val="28"/>
          <w:highlight w:val="none"/>
          <w:lang w:val="en-US" w:eastAsia="zh-CN"/>
        </w:rPr>
        <w:t>5</w:t>
      </w:r>
    </w:p>
    <w:p w14:paraId="2FF69E1E">
      <w:p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drawing>
          <wp:inline distT="0" distB="0" distL="114300" distR="114300">
            <wp:extent cx="6116320" cy="3451225"/>
            <wp:effectExtent l="0" t="0" r="17780" b="15875"/>
            <wp:docPr id="17" name="图片 17" descr="174652108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46521081572"/>
                    <pic:cNvPicPr>
                      <a:picLocks noChangeAspect="1"/>
                    </pic:cNvPicPr>
                  </pic:nvPicPr>
                  <pic:blipFill>
                    <a:blip r:embed="rId21"/>
                    <a:stretch>
                      <a:fillRect/>
                    </a:stretch>
                  </pic:blipFill>
                  <pic:spPr>
                    <a:xfrm>
                      <a:off x="0" y="0"/>
                      <a:ext cx="6116320" cy="3451225"/>
                    </a:xfrm>
                    <a:prstGeom prst="rect">
                      <a:avLst/>
                    </a:prstGeom>
                  </pic:spPr>
                </pic:pic>
              </a:graphicData>
            </a:graphic>
          </wp:inline>
        </w:drawing>
      </w:r>
    </w:p>
    <w:p w14:paraId="511EE8EA">
      <w:p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图</w:t>
      </w:r>
      <w:r>
        <w:rPr>
          <w:rFonts w:hint="eastAsia" w:ascii="宋体" w:hAnsi="宋体" w:eastAsia="宋体" w:cs="宋体"/>
          <w:color w:val="auto"/>
          <w:sz w:val="28"/>
          <w:szCs w:val="28"/>
          <w:highlight w:val="none"/>
          <w:lang w:val="en-US" w:eastAsia="zh-CN"/>
        </w:rPr>
        <w:t>6</w:t>
      </w:r>
    </w:p>
    <w:p w14:paraId="5773A110">
      <w:pPr>
        <w:spacing w:line="360" w:lineRule="auto"/>
        <w:jc w:val="center"/>
        <w:rPr>
          <w:rFonts w:hint="eastAsia" w:ascii="宋体" w:hAnsi="宋体" w:eastAsia="宋体" w:cs="宋体"/>
          <w:color w:val="auto"/>
          <w:sz w:val="28"/>
          <w:szCs w:val="28"/>
          <w:highlight w:val="none"/>
          <w:lang w:val="en-US" w:eastAsia="zh-CN"/>
        </w:rPr>
      </w:pPr>
    </w:p>
    <w:p w14:paraId="3A6BC990">
      <w:pPr>
        <w:spacing w:line="360" w:lineRule="auto"/>
        <w:jc w:val="center"/>
        <w:rPr>
          <w:rFonts w:hint="eastAsia" w:ascii="宋体" w:hAnsi="宋体" w:eastAsia="宋体" w:cs="宋体"/>
          <w:color w:val="auto"/>
          <w:highlight w:val="none"/>
        </w:rPr>
      </w:pPr>
    </w:p>
    <w:sectPr>
      <w:headerReference r:id="rId13" w:type="default"/>
      <w:footerReference r:id="rId14" w:type="default"/>
      <w:pgSz w:w="11906" w:h="16838"/>
      <w:pgMar w:top="1418" w:right="851" w:bottom="851" w:left="1418" w:header="624" w:footer="227"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三万顷" w:date="2025-05-06T16:46:25Z" w:initials="">
    <w:p w14:paraId="033667B0">
      <w:pPr>
        <w:pStyle w:val="3"/>
        <w:rPr>
          <w:rFonts w:hint="default" w:eastAsia="楷体"/>
          <w:sz w:val="30"/>
          <w:szCs w:val="30"/>
          <w:lang w:val="en-US" w:eastAsia="zh-CN"/>
        </w:rPr>
      </w:pPr>
      <w:r>
        <w:rPr>
          <w:rFonts w:hint="eastAsia"/>
          <w:sz w:val="30"/>
          <w:szCs w:val="30"/>
          <w:lang w:val="en-US" w:eastAsia="zh-CN"/>
        </w:rPr>
        <w:t>图1为设备整体的立体结构示意图，由于零部件5位于零部件3与零部件4的内部，在直接观测设备整体时，是无法看见零部件5的，因此未进行标注，而在图2与图3中以截面与拆卸状态，可以体现出5的形状，因此进行标注</w:t>
      </w:r>
    </w:p>
    <w:p w14:paraId="7207EFDC">
      <w:pPr>
        <w:pStyle w:val="3"/>
        <w:rPr>
          <w:rFonts w:hint="default" w:eastAsia="楷体"/>
          <w:lang w:val="en-US"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07EFD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FF034">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hint="eastAsia" w:ascii="Arial" w:hAnsi="Arial" w:cs="Arial"/>
      </w:rPr>
      <w:t xml:space="preserve">                                             </w:t>
    </w:r>
    <w:r>
      <w:rPr>
        <w:rFonts w:hint="eastAsia" w:ascii="Arial" w:hAnsi="Arial" w:cs="Arial"/>
        <w:lang w:val="en-US" w:eastAsia="zh-CN"/>
      </w:rPr>
      <w:t xml:space="preserve">  </w:t>
    </w:r>
    <w:r>
      <w:rPr>
        <w:rFonts w:hint="eastAsia" w:ascii="Arial" w:hAnsi="Arial" w:cs="Arial"/>
      </w:rPr>
      <w:t xml:space="preserve">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1F7A37D9">
    <w:pPr>
      <w:pStyle w:val="6"/>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17CC9">
    <w:pPr>
      <w:pStyle w:val="6"/>
    </w:pPr>
    <w:r>
      <w:rPr>
        <w:rFonts w:hint="default"/>
        <w:lang w:val="en-US"/>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hint="eastAsia"/>
        <w:lang w:val="en-US" w:eastAsia="zh-CN"/>
      </w:rPr>
      <w:t xml:space="preserve">    </w:t>
    </w:r>
    <w:r>
      <w:rPr>
        <w:rFonts w:hint="eastAsia" w:ascii="Arial" w:hAnsi="Arial" w:cs="Arial"/>
      </w:rPr>
      <w:t xml:space="preserve">                                                </w:t>
    </w:r>
    <w:r>
      <w:rPr>
        <w:rFonts w:hint="eastAsia" w:ascii="Arial" w:hAnsi="Arial" w:cs="Arial"/>
        <w:bCs/>
        <w:sz w:val="20"/>
        <w:szCs w:val="20"/>
      </w:rPr>
      <w:t>1</w:t>
    </w:r>
  </w:p>
  <w:p w14:paraId="06D896B7">
    <w:pPr>
      <w:pStyle w:val="6"/>
      <w:rPr>
        <w:rFonts w:ascii="Arial" w:hAnsi="Arial" w:cs="Arial"/>
      </w:rPr>
    </w:pP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A8FE1">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hint="eastAsia"/>
        <w:lang w:val="en-US" w:eastAsia="zh-CN"/>
      </w:rPr>
      <w:t xml:space="preserve">   </w:t>
    </w:r>
    <w:r>
      <w:rPr>
        <w:rFonts w:hint="eastAsia" w:ascii="Arial" w:hAnsi="Arial" w:cs="Arial"/>
      </w:rPr>
      <w:t xml:space="preserve">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581A06D6">
    <w:pPr>
      <w:pStyle w:val="6"/>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55D32">
    <w:pPr>
      <w:pStyle w:val="6"/>
      <w:rPr>
        <w:rFonts w:ascii="Arial" w:hAnsi="Arial" w:cs="Arial"/>
        <w:bCs/>
        <w:sz w:val="16"/>
        <w:szCs w:val="16"/>
      </w:rPr>
    </w:pPr>
    <w:r>
      <w:rPr>
        <w:rFonts w:hint="default"/>
        <w:lang w:val="en-US"/>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lang w:val="en-US" w:eastAsia="zh-CN"/>
      </w:rPr>
      <w:t xml:space="preserve">      </w:t>
    </w:r>
    <w:r>
      <w:rPr>
        <w:rFonts w:hint="eastAsia" w:ascii="Arial" w:hAnsi="Arial" w:cs="Arial"/>
        <w:bCs/>
        <w:sz w:val="16"/>
        <w:szCs w:val="16"/>
      </w:rPr>
      <w:t xml:space="preserve">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3AAF099E">
    <w:pPr>
      <w:pStyle w:val="6"/>
      <w:rPr>
        <w:rFonts w:hint="eastAsia" w:ascii="Arial" w:hAnsi="Arial" w:eastAsia="楷体" w:cs="Arial"/>
        <w:sz w:val="16"/>
        <w:szCs w:val="16"/>
        <w:lang w:eastAsia="zh-CN"/>
      </w:rPr>
    </w:pPr>
    <w:r>
      <w:rPr>
        <w:rFonts w:hint="eastAsia" w:ascii="Arial" w:hAnsi="Arial" w:cs="Arial"/>
        <w:bCs/>
        <w:sz w:val="16"/>
        <w:szCs w:val="16"/>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7A806">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               </w:t>
    </w:r>
    <w:r>
      <w:rPr>
        <w:rFonts w:hint="eastAsia" w:ascii="Arial" w:hAnsi="Arial" w:cs="Arial"/>
        <w:bCs/>
        <w:sz w:val="16"/>
        <w:szCs w:val="16"/>
        <w:lang w:val="en-US" w:eastAsia="zh-CN"/>
      </w:rPr>
      <w:t xml:space="preserve">   </w:t>
    </w:r>
    <w:r>
      <w:rPr>
        <w:rFonts w:hint="eastAsia" w:ascii="Arial" w:hAnsi="Arial" w:cs="Arial"/>
        <w:bCs/>
        <w:sz w:val="16"/>
        <w:szCs w:val="16"/>
      </w:rPr>
      <w:t xml:space="preserve">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14A4E0C4">
    <w:pPr>
      <w:pStyle w:val="6"/>
      <w:rPr>
        <w:rFonts w:ascii="Arial" w:hAnsi="Arial" w:cs="Arial"/>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3B103">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4FBCC">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6FF40">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3ECE4">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34502">
    <w:pPr>
      <w:pStyle w:val="7"/>
    </w:pPr>
    <w:r>
      <w:rPr>
        <w:rFonts w:hint="eastAsia"/>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3360;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三万顷">
    <w15:presenceInfo w15:providerId="WPS Office" w15:userId="1922712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5MTRmNWY4YWVjYzYzMDU1YTcwODcwNWQ3YjNmY2I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6641"/>
    <w:rsid w:val="00FF7E75"/>
    <w:rsid w:val="02856CA8"/>
    <w:rsid w:val="03187D74"/>
    <w:rsid w:val="03445581"/>
    <w:rsid w:val="079A1987"/>
    <w:rsid w:val="08B6102D"/>
    <w:rsid w:val="093F0D49"/>
    <w:rsid w:val="0A856C30"/>
    <w:rsid w:val="0BD078E7"/>
    <w:rsid w:val="0C3C77C2"/>
    <w:rsid w:val="0CDB5124"/>
    <w:rsid w:val="113F222E"/>
    <w:rsid w:val="11511F61"/>
    <w:rsid w:val="13CB0A3A"/>
    <w:rsid w:val="186574ED"/>
    <w:rsid w:val="18B947A4"/>
    <w:rsid w:val="1B2D4445"/>
    <w:rsid w:val="1D5C7CC4"/>
    <w:rsid w:val="1DB267EB"/>
    <w:rsid w:val="1DB90C77"/>
    <w:rsid w:val="22266AF2"/>
    <w:rsid w:val="2296767D"/>
    <w:rsid w:val="229D3A06"/>
    <w:rsid w:val="26B15CFC"/>
    <w:rsid w:val="27BC5F2F"/>
    <w:rsid w:val="28475F9E"/>
    <w:rsid w:val="294A30C6"/>
    <w:rsid w:val="29626BFE"/>
    <w:rsid w:val="2FD30FB2"/>
    <w:rsid w:val="31FC517A"/>
    <w:rsid w:val="329F5225"/>
    <w:rsid w:val="32BC67BF"/>
    <w:rsid w:val="32EB1476"/>
    <w:rsid w:val="356C3322"/>
    <w:rsid w:val="37B96C9A"/>
    <w:rsid w:val="3A4E007E"/>
    <w:rsid w:val="3BC83FCB"/>
    <w:rsid w:val="3BCC2061"/>
    <w:rsid w:val="3CF353A7"/>
    <w:rsid w:val="3F850EA5"/>
    <w:rsid w:val="3FD43DFD"/>
    <w:rsid w:val="3FE200A5"/>
    <w:rsid w:val="401E6A24"/>
    <w:rsid w:val="41BD0482"/>
    <w:rsid w:val="4214206C"/>
    <w:rsid w:val="43792226"/>
    <w:rsid w:val="44F52628"/>
    <w:rsid w:val="46D83FB0"/>
    <w:rsid w:val="48D12A65"/>
    <w:rsid w:val="4E190ECD"/>
    <w:rsid w:val="4E1D7948"/>
    <w:rsid w:val="502C3D52"/>
    <w:rsid w:val="510D659C"/>
    <w:rsid w:val="57DA1989"/>
    <w:rsid w:val="5CE05545"/>
    <w:rsid w:val="5D2C7D43"/>
    <w:rsid w:val="603E728B"/>
    <w:rsid w:val="635D2C2A"/>
    <w:rsid w:val="63AB4186"/>
    <w:rsid w:val="67916DB3"/>
    <w:rsid w:val="68DE6C8A"/>
    <w:rsid w:val="6C30568F"/>
    <w:rsid w:val="6C6E11E8"/>
    <w:rsid w:val="6CDE045D"/>
    <w:rsid w:val="6DD71BE8"/>
    <w:rsid w:val="6E650A10"/>
    <w:rsid w:val="70871AD7"/>
    <w:rsid w:val="70B04ACE"/>
    <w:rsid w:val="727A5D97"/>
    <w:rsid w:val="747B67DD"/>
    <w:rsid w:val="76BD5F61"/>
    <w:rsid w:val="77253244"/>
    <w:rsid w:val="77AE3DED"/>
    <w:rsid w:val="78C739BC"/>
    <w:rsid w:val="7ABD34A3"/>
    <w:rsid w:val="7B290AA3"/>
    <w:rsid w:val="7B2A2023"/>
    <w:rsid w:val="7B422077"/>
    <w:rsid w:val="7C1A4147"/>
    <w:rsid w:val="7CAD04A1"/>
    <w:rsid w:val="7E5164F0"/>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6"/>
    <w:autoRedefine/>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ody Text Indent"/>
    <w:basedOn w:val="1"/>
    <w:link w:val="17"/>
    <w:autoRedefine/>
    <w:qFormat/>
    <w:uiPriority w:val="0"/>
    <w:pPr>
      <w:ind w:left="378" w:hanging="378" w:hangingChars="180"/>
    </w:pPr>
    <w:rPr>
      <w:rFonts w:ascii="宋体" w:hAnsi="宋体" w:eastAsia="宋体" w:cs="Times New Roman"/>
      <w:szCs w:val="20"/>
    </w:rPr>
  </w:style>
  <w:style w:type="paragraph" w:styleId="5">
    <w:name w:val="Balloon Text"/>
    <w:basedOn w:val="1"/>
    <w:link w:val="15"/>
    <w:autoRedefine/>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Strong"/>
    <w:basedOn w:val="9"/>
    <w:autoRedefine/>
    <w:qFormat/>
    <w:uiPriority w:val="22"/>
    <w:rPr>
      <w:b/>
    </w:rPr>
  </w:style>
  <w:style w:type="character" w:styleId="11">
    <w:name w:val="line number"/>
    <w:basedOn w:val="9"/>
    <w:autoRedefine/>
    <w:semiHidden/>
    <w:unhideWhenUsed/>
    <w:qFormat/>
    <w:uiPriority w:val="99"/>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7"/>
    <w:autoRedefine/>
    <w:qFormat/>
    <w:uiPriority w:val="99"/>
    <w:rPr>
      <w:rFonts w:ascii="黑体" w:hAnsi="黑体" w:eastAsia="黑体"/>
      <w:b/>
      <w:sz w:val="28"/>
      <w:szCs w:val="28"/>
    </w:rPr>
  </w:style>
  <w:style w:type="character" w:customStyle="1" w:styleId="14">
    <w:name w:val="页脚 字符"/>
    <w:basedOn w:val="9"/>
    <w:link w:val="6"/>
    <w:autoRedefine/>
    <w:qFormat/>
    <w:uiPriority w:val="99"/>
    <w:rPr>
      <w:sz w:val="18"/>
      <w:szCs w:val="18"/>
    </w:rPr>
  </w:style>
  <w:style w:type="character" w:customStyle="1" w:styleId="15">
    <w:name w:val="批注框文本 字符"/>
    <w:basedOn w:val="9"/>
    <w:link w:val="5"/>
    <w:autoRedefine/>
    <w:semiHidden/>
    <w:qFormat/>
    <w:uiPriority w:val="99"/>
    <w:rPr>
      <w:sz w:val="18"/>
      <w:szCs w:val="18"/>
    </w:rPr>
  </w:style>
  <w:style w:type="character" w:customStyle="1" w:styleId="16">
    <w:name w:val="标题 1 字符"/>
    <w:basedOn w:val="9"/>
    <w:link w:val="2"/>
    <w:autoRedefine/>
    <w:qFormat/>
    <w:uiPriority w:val="0"/>
    <w:rPr>
      <w:rFonts w:ascii="Times New Roman" w:hAnsi="Times New Roman" w:eastAsia="楷体_GB2312" w:cs="Times New Roman"/>
      <w:b/>
      <w:bCs/>
      <w:w w:val="110"/>
      <w:kern w:val="44"/>
      <w:sz w:val="28"/>
      <w:szCs w:val="44"/>
    </w:rPr>
  </w:style>
  <w:style w:type="character" w:customStyle="1" w:styleId="17">
    <w:name w:val="正文文本缩进 字符"/>
    <w:basedOn w:val="9"/>
    <w:link w:val="4"/>
    <w:autoRedefine/>
    <w:qFormat/>
    <w:uiPriority w:val="0"/>
    <w:rPr>
      <w:rFonts w:ascii="宋体" w:hAnsi="宋体" w:eastAsia="宋体" w:cs="Times New Roman"/>
      <w:szCs w:val="20"/>
    </w:rPr>
  </w:style>
  <w:style w:type="paragraph" w:styleId="18">
    <w:name w:val="No Spacing"/>
    <w:link w:val="19"/>
    <w:autoRedefine/>
    <w:qFormat/>
    <w:uiPriority w:val="1"/>
    <w:rPr>
      <w:rFonts w:asciiTheme="minorHAnsi" w:hAnsiTheme="minorHAnsi" w:eastAsiaTheme="minorEastAsia" w:cstheme="minorBidi"/>
      <w:sz w:val="22"/>
      <w:szCs w:val="22"/>
      <w:lang w:val="en-US" w:eastAsia="zh-CN" w:bidi="ar-SA"/>
    </w:rPr>
  </w:style>
  <w:style w:type="character" w:customStyle="1" w:styleId="19">
    <w:name w:val="无间隔 字符"/>
    <w:basedOn w:val="9"/>
    <w:link w:val="18"/>
    <w:autoRedefine/>
    <w:qFormat/>
    <w:uiPriority w:val="1"/>
    <w:rPr>
      <w:kern w:val="0"/>
      <w:sz w:val="22"/>
    </w:rPr>
  </w:style>
  <w:style w:type="paragraph" w:styleId="2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14</Pages>
  <Words>3274</Words>
  <Characters>3288</Characters>
  <Lines>34</Lines>
  <Paragraphs>9</Paragraphs>
  <TotalTime>5</TotalTime>
  <ScaleCrop>false</ScaleCrop>
  <LinksUpToDate>false</LinksUpToDate>
  <CharactersWithSpaces>3291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三万顷</cp:lastModifiedBy>
  <dcterms:modified xsi:type="dcterms:W3CDTF">2025-05-06T08:50:06Z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9933A06B992148D48905F203BBC49D7D_13</vt:lpwstr>
  </property>
  <property fmtid="{D5CDD505-2E9C-101B-9397-08002B2CF9AE}" pid="4" name="KSOTemplateDocerSaveRecord">
    <vt:lpwstr>eyJoZGlkIjoiMDU5MTRmNWY4YWVjYzYzMDU1YTcwODcwNWQ3YjNmY2IiLCJ1c2VySWQiOiIxMzQ5MTU0OTcyIn0=</vt:lpwstr>
  </property>
</Properties>
</file>