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AECBD">
      <w:pPr>
        <w:spacing w:line="520" w:lineRule="exact"/>
        <w:ind w:firstLine="561"/>
        <w:rPr>
          <w:rFonts w:hint="eastAsia" w:ascii="楷体_GB2312" w:hAnsi="楷体_GB2312" w:eastAsia="楷体_GB2312" w:cs="楷体_GB2312"/>
          <w:color w:val="000000" w:themeColor="text1"/>
          <w:sz w:val="28"/>
          <w:szCs w:val="28"/>
          <w:highlight w:val="none"/>
          <w14:textFill>
            <w14:solidFill>
              <w14:schemeClr w14:val="tx1"/>
            </w14:solidFill>
          </w14:textFill>
        </w:rPr>
      </w:pPr>
      <w:bookmarkStart w:id="0" w:name="_GoBack"/>
      <w:r>
        <w:rPr>
          <w:rFonts w:hint="eastAsia" w:ascii="楷体_GB2312" w:hAnsi="楷体_GB2312" w:eastAsia="楷体_GB2312" w:cs="楷体_GB2312"/>
          <w:color w:val="000000" w:themeColor="text1"/>
          <w:sz w:val="28"/>
          <w:szCs w:val="28"/>
          <w:highlight w:val="none"/>
          <w14:textFill>
            <w14:solidFill>
              <w14:schemeClr w14:val="tx1"/>
            </w14:solidFill>
          </w14:textFill>
        </w:rPr>
        <w:t>本实用新型涉及</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医疗器械</w:t>
      </w:r>
      <w:r>
        <w:rPr>
          <w:rFonts w:hint="eastAsia" w:ascii="楷体_GB2312" w:hAnsi="楷体_GB2312" w:eastAsia="楷体_GB2312" w:cs="楷体_GB2312"/>
          <w:color w:val="000000" w:themeColor="text1"/>
          <w:sz w:val="28"/>
          <w:szCs w:val="28"/>
          <w:highlight w:val="none"/>
          <w14:textFill>
            <w14:solidFill>
              <w14:schemeClr w14:val="tx1"/>
            </w14:solidFill>
          </w14:textFill>
        </w:rPr>
        <w:t>技术领域，具体为一种适用于造口患者的灌肠器，包括灌肠管和储液袋，所述灌肠管的的外部一体成型有外螺纹，所述灌肠管的外部套设有奶嘴型防喷堵头，所述奶嘴型防喷堵头的内侧壁一体成型有内螺纹，所述内螺纹与所述外螺纹螺纹连接，所述内螺纹的外侧壁固定连接有挡环</w:t>
      </w:r>
      <w:r>
        <w:rPr>
          <w:rFonts w:hint="eastAsia" w:ascii="楷体_GB2312" w:hAnsi="楷体_GB2312" w:eastAsia="楷体_GB2312" w:cs="楷体_GB2312"/>
          <w:color w:val="000000" w:themeColor="text1"/>
          <w:sz w:val="28"/>
          <w:szCs w:val="28"/>
          <w:highlight w:val="none"/>
          <w14:textFill>
            <w14:solidFill>
              <w14:schemeClr w14:val="tx1"/>
            </w14:solidFill>
          </w14:textFill>
        </w:rPr>
        <w:t>，利用其独特的结构设计，能够紧密贴合造口粘膜，形成良好的密封效果，有效阻止灌肠液从造口处外涌，确保灌肠液全部灌注到肠内，显著提高灌肠效果，实现对粪便的有效软化，满足造口患者的灌肠需求</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433910C7">
      <w:pPr>
        <w:ind w:firstLine="560"/>
        <w:rPr>
          <w:rFonts w:hint="eastAsia" w:ascii="楷体_GB2312" w:hAnsi="楷体_GB2312" w:eastAsia="楷体_GB2312" w:cs="楷体_GB2312"/>
          <w:color w:val="000000" w:themeColor="text1"/>
          <w:sz w:val="28"/>
          <w:szCs w:val="28"/>
          <w:highlight w:val="none"/>
          <w14:textFill>
            <w14:solidFill>
              <w14:schemeClr w14:val="tx1"/>
            </w14:solidFill>
          </w14:textFill>
        </w:rPr>
        <w:sectPr>
          <w:headerReference r:id="rId3" w:type="default"/>
          <w:footerReference r:id="rId4" w:type="default"/>
          <w:pgSz w:w="11906" w:h="16838"/>
          <w:pgMar w:top="1418" w:right="851" w:bottom="851" w:left="1418" w:header="624" w:footer="227" w:gutter="0"/>
          <w:cols w:space="425" w:num="1"/>
          <w:docGrid w:type="lines" w:linePitch="312" w:charSpace="0"/>
        </w:sectPr>
      </w:pPr>
    </w:p>
    <w:p w14:paraId="3E71F87A">
      <w:pPr>
        <w:jc w:val="both"/>
        <w:rPr>
          <w:rFonts w:hint="eastAsia" w:ascii="楷体_GB2312" w:hAnsi="楷体_GB2312" w:eastAsia="楷体_GB2312" w:cs="楷体_GB2312"/>
          <w:color w:val="000000" w:themeColor="text1"/>
          <w:highlight w:val="none"/>
          <w14:textFill>
            <w14:solidFill>
              <w14:schemeClr w14:val="tx1"/>
            </w14:solidFill>
          </w14:textFill>
        </w:rPr>
        <w:sectPr>
          <w:headerReference r:id="rId5" w:type="default"/>
          <w:footerReference r:id="rId6" w:type="default"/>
          <w:pgSz w:w="11906" w:h="16838"/>
          <w:pgMar w:top="1418" w:right="851" w:bottom="851" w:left="1418" w:header="624" w:footer="227" w:gutter="0"/>
          <w:cols w:space="425" w:num="1"/>
          <w:docGrid w:type="lines" w:linePitch="312" w:charSpace="0"/>
        </w:sectPr>
      </w:pPr>
      <w:r>
        <w:rPr>
          <w:color w:val="000000" w:themeColor="text1"/>
          <w14:textFill>
            <w14:solidFill>
              <w14:schemeClr w14:val="tx1"/>
            </w14:solidFill>
          </w14:textFill>
        </w:rPr>
        <w:drawing>
          <wp:inline distT="0" distB="0" distL="114300" distR="114300">
            <wp:extent cx="6113780" cy="5080000"/>
            <wp:effectExtent l="0" t="0" r="1270" b="6350"/>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pic:cNvPicPr>
                  </pic:nvPicPr>
                  <pic:blipFill>
                    <a:blip r:embed="rId14"/>
                    <a:stretch>
                      <a:fillRect/>
                    </a:stretch>
                  </pic:blipFill>
                  <pic:spPr>
                    <a:xfrm>
                      <a:off x="0" y="0"/>
                      <a:ext cx="6113780" cy="5080000"/>
                    </a:xfrm>
                    <a:prstGeom prst="rect">
                      <a:avLst/>
                    </a:prstGeom>
                    <a:noFill/>
                    <a:ln>
                      <a:noFill/>
                    </a:ln>
                  </pic:spPr>
                </pic:pic>
              </a:graphicData>
            </a:graphic>
          </wp:inline>
        </w:drawing>
      </w:r>
    </w:p>
    <w:p w14:paraId="797312E4">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1.一种适用于造口患者的灌肠器，其特征在于：包括灌肠管（1）和储液袋（3），所述灌肠管（1）的的外部一体成型有外螺纹（11），所述灌肠管（1）的外部套设有奶嘴型防喷堵头（2），所述奶嘴型防喷堵头（2）的内侧壁一体成型有内螺纹（21），所述内螺纹（21）与所述外螺纹（11）螺纹连接，所述内螺纹（21）的外侧壁固定连接有挡环（22）。</w:t>
      </w:r>
    </w:p>
    <w:p w14:paraId="0A9E986E">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2.根据权利要求1所述的一种适用于造口患者的灌肠器，其特征在于：所述储液袋（3）位于所述灌肠管（1）的一侧，所述储液袋（3）的顶部连通有输液管（31），所述输液管（31）的一端贯穿所述灌肠管（1）。</w:t>
      </w:r>
    </w:p>
    <w:p w14:paraId="4056B29B">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sectPr>
          <w:headerReference r:id="rId7" w:type="default"/>
          <w:footerReference r:id="rId8" w:type="default"/>
          <w:pgSz w:w="11906" w:h="16838"/>
          <w:pgMar w:top="1418" w:right="851" w:bottom="851" w:left="1418" w:header="624" w:footer="227" w:gutter="0"/>
          <w:pgNumType w:start="1"/>
          <w:cols w:space="425" w:num="1"/>
          <w:docGrid w:type="lines" w:linePitch="312" w:charSpace="0"/>
        </w:sectPr>
      </w:pPr>
    </w:p>
    <w:p w14:paraId="56403EDC">
      <w:pPr>
        <w:spacing w:before="468" w:beforeLines="150" w:after="468" w:afterLines="150"/>
        <w:jc w:val="center"/>
        <w:rPr>
          <w:rFonts w:hint="eastAsia" w:ascii="楷体_GB2312" w:hAnsi="楷体_GB2312" w:eastAsia="楷体_GB2312" w:cs="楷体_GB2312"/>
          <w:b/>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color w:val="000000" w:themeColor="text1"/>
          <w:sz w:val="32"/>
          <w:szCs w:val="32"/>
          <w:highlight w:val="none"/>
          <w:lang w:eastAsia="zh-CN"/>
          <w14:textFill>
            <w14:solidFill>
              <w14:schemeClr w14:val="tx1"/>
            </w14:solidFill>
          </w14:textFill>
        </w:rPr>
        <w:t>一种适用于造口患者的灌肠器</w:t>
      </w:r>
    </w:p>
    <w:p w14:paraId="73B603BA">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技术领域</w:t>
      </w:r>
    </w:p>
    <w:p w14:paraId="487482EC">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本实用新型涉及</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医疗器械</w:t>
      </w:r>
      <w:r>
        <w:rPr>
          <w:rFonts w:hint="eastAsia" w:ascii="楷体_GB2312" w:hAnsi="楷体_GB2312" w:eastAsia="楷体_GB2312" w:cs="楷体_GB2312"/>
          <w:color w:val="000000" w:themeColor="text1"/>
          <w:sz w:val="28"/>
          <w:szCs w:val="28"/>
          <w:highlight w:val="none"/>
          <w14:textFill>
            <w14:solidFill>
              <w14:schemeClr w14:val="tx1"/>
            </w14:solidFill>
          </w14:textFill>
        </w:rPr>
        <w:t>技术领域，具体为</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一种适用于造口患者的灌肠器</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78FFC13C">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背景技术</w:t>
      </w:r>
    </w:p>
    <w:p w14:paraId="6E4EF58F">
      <w:pPr>
        <w:spacing w:line="520" w:lineRule="exact"/>
        <w:ind w:firstLine="561"/>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造口又称为人工肛门，由于造口周围没有括约肌，导致造口患者在进行灌肠操作时面临诸多困难。当造口患者发生梗阻或者需要进行清洁灌肠时，使用普通灌肠器进行操作，灌肠液灌入后，常常会从造口处大量外涌，如同喷泉一般，使得灌肠液无法有效灌注到肠内，难以达到预期的灌肠效果，无法实现软化粪便等目的。普通灌肠器主要是针对正常肛门设计，从肛门插入进行灌肠，其结构和使用方式并不适用于造口患者，无法解决造口患者灌肠时液体外涌的问题</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为此，提出</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一种适用于造口患者的灌肠器</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20F5C6EB">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实用新型内容</w:t>
      </w:r>
    </w:p>
    <w:p w14:paraId="6F3E2987">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有鉴于此，本实用新型提供</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一种适用于造口患者的灌肠器</w:t>
      </w:r>
      <w:r>
        <w:rPr>
          <w:rFonts w:hint="eastAsia" w:ascii="楷体_GB2312" w:hAnsi="楷体_GB2312" w:eastAsia="楷体_GB2312" w:cs="楷体_GB2312"/>
          <w:color w:val="000000" w:themeColor="text1"/>
          <w:sz w:val="28"/>
          <w:szCs w:val="28"/>
          <w:highlight w:val="none"/>
          <w14:textFill>
            <w14:solidFill>
              <w14:schemeClr w14:val="tx1"/>
            </w14:solidFill>
          </w14:textFill>
        </w:rPr>
        <w:t>，以解决或缓解现有技术中存在的技术问题，至少提供一种有益的选择。</w:t>
      </w:r>
    </w:p>
    <w:p w14:paraId="0DE35B7F">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实用新型的技术方案是这样实现的：一种适用于造口患者的灌肠器，包括灌肠管和储液袋，所述灌肠管的的外部一体成型有外螺纹，所述灌肠管的外部套设有奶嘴型防喷堵头，所述奶嘴型防喷堵头的内侧壁一体成型有内螺纹，所述内螺纹与所述外螺纹螺纹连接，所述内螺纹的外侧壁固定连接有挡环。</w:t>
      </w:r>
    </w:p>
    <w:p w14:paraId="2B1A7069">
      <w:pPr>
        <w:spacing w:line="520" w:lineRule="exact"/>
        <w:ind w:firstLine="560" w:firstLineChars="200"/>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所述储液袋位于所述灌肠管的一侧，所述储液袋的顶部连通有输液管，所述输液管的一端贯穿所述灌肠管</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w:t>
      </w:r>
    </w:p>
    <w:p w14:paraId="4265A976">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本实用新型实施例由于采用以上技术方案，其具有以下优点：</w:t>
      </w:r>
    </w:p>
    <w:p w14:paraId="5988B700">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一、</w:t>
      </w:r>
      <w:r>
        <w:rPr>
          <w:rFonts w:hint="eastAsia" w:ascii="楷体_GB2312" w:hAnsi="楷体_GB2312" w:eastAsia="楷体_GB2312" w:cs="楷体_GB2312"/>
          <w:color w:val="000000" w:themeColor="text1"/>
          <w:sz w:val="28"/>
          <w:szCs w:val="28"/>
          <w:highlight w:val="none"/>
          <w14:textFill>
            <w14:solidFill>
              <w14:schemeClr w14:val="tx1"/>
            </w14:solidFill>
          </w14:textFill>
        </w:rPr>
        <w:t>本实用新型通过</w:t>
      </w:r>
      <w:r>
        <w:rPr>
          <w:rFonts w:hint="eastAsia" w:ascii="楷体_GB2312" w:hAnsi="楷体_GB2312" w:eastAsia="楷体_GB2312" w:cs="楷体_GB2312"/>
          <w:color w:val="000000" w:themeColor="text1"/>
          <w:sz w:val="28"/>
          <w:szCs w:val="28"/>
          <w:highlight w:val="none"/>
          <w14:textFill>
            <w14:solidFill>
              <w14:schemeClr w14:val="tx1"/>
            </w14:solidFill>
          </w14:textFill>
        </w:rPr>
        <w:t>奶嘴型防喷堵头</w:t>
      </w:r>
      <w:r>
        <w:rPr>
          <w:rFonts w:hint="eastAsia" w:ascii="楷体_GB2312" w:hAnsi="楷体_GB2312" w:eastAsia="楷体_GB2312" w:cs="楷体_GB2312"/>
          <w:color w:val="000000" w:themeColor="text1"/>
          <w:sz w:val="28"/>
          <w:szCs w:val="28"/>
          <w:highlight w:val="none"/>
          <w14:textFill>
            <w14:solidFill>
              <w14:schemeClr w14:val="tx1"/>
            </w14:solidFill>
          </w14:textFill>
        </w:rPr>
        <w:t>，利用其独特的结构设计，能够紧密贴合造口粘膜，形成良好的密封效果，有效阻止灌肠液从造口处外涌，确保灌肠液全部灌注到肠内，显著提高灌肠效果，实现对粪便的有效软化，满足造口患者的灌肠需求。</w:t>
      </w:r>
    </w:p>
    <w:p w14:paraId="7940C821">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二、</w:t>
      </w:r>
      <w:r>
        <w:rPr>
          <w:rFonts w:hint="eastAsia" w:ascii="楷体_GB2312" w:hAnsi="楷体_GB2312" w:eastAsia="楷体_GB2312" w:cs="楷体_GB2312"/>
          <w:color w:val="000000" w:themeColor="text1"/>
          <w:sz w:val="28"/>
          <w:szCs w:val="28"/>
          <w:highlight w:val="none"/>
          <w14:textFill>
            <w14:solidFill>
              <w14:schemeClr w14:val="tx1"/>
            </w14:solidFill>
          </w14:textFill>
        </w:rPr>
        <w:t>奶嘴型防喷堵头</w:t>
      </w:r>
      <w:r>
        <w:rPr>
          <w:rFonts w:hint="eastAsia" w:ascii="楷体_GB2312" w:hAnsi="楷体_GB2312" w:eastAsia="楷体_GB2312" w:cs="楷体_GB2312"/>
          <w:color w:val="000000" w:themeColor="text1"/>
          <w:sz w:val="28"/>
          <w:szCs w:val="28"/>
          <w:highlight w:val="none"/>
          <w14:textFill>
            <w14:solidFill>
              <w14:schemeClr w14:val="tx1"/>
            </w14:solidFill>
          </w14:textFill>
        </w:rPr>
        <w:t>位置可调节的设计，使得灌肠器能够适应不同造口患者的实际情况以及不同的灌肠操作场景，当遇到造口堵塞等特殊情况导致插入深度不足时，能够灵活调整</w:t>
      </w:r>
      <w:r>
        <w:rPr>
          <w:rFonts w:hint="eastAsia" w:ascii="楷体_GB2312" w:hAnsi="楷体_GB2312" w:eastAsia="楷体_GB2312" w:cs="楷体_GB2312"/>
          <w:color w:val="000000" w:themeColor="text1"/>
          <w:sz w:val="28"/>
          <w:szCs w:val="28"/>
          <w:highlight w:val="none"/>
          <w14:textFill>
            <w14:solidFill>
              <w14:schemeClr w14:val="tx1"/>
            </w14:solidFill>
          </w14:textFill>
        </w:rPr>
        <w:t>奶嘴型防喷堵头</w:t>
      </w:r>
      <w:r>
        <w:rPr>
          <w:rFonts w:hint="eastAsia" w:ascii="楷体_GB2312" w:hAnsi="楷体_GB2312" w:eastAsia="楷体_GB2312" w:cs="楷体_GB2312"/>
          <w:color w:val="000000" w:themeColor="text1"/>
          <w:sz w:val="28"/>
          <w:szCs w:val="28"/>
          <w:highlight w:val="none"/>
          <w14:textFill>
            <w14:solidFill>
              <w14:schemeClr w14:val="tx1"/>
            </w14:solidFill>
          </w14:textFill>
        </w:rPr>
        <w:t>的位置，保证灌肠操作的顺利进行，进一步提高了灌肠器的适用性和实用性</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7FCC7CA1">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上述概述仅仅是为了说明书的目的，并不意图以任何方式进行限制。除上述描述的示意性的方面、实施方式和特征之外，通过参考附图和以下的详细描述，本实用新型进一步的方面、实施方式和特征将会是容易明白的。</w:t>
      </w:r>
    </w:p>
    <w:p w14:paraId="11E7B38B">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附图说明</w:t>
      </w:r>
    </w:p>
    <w:p w14:paraId="44156B3F">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为了更清楚地说明本申请实施例或现有技术中的技术方案，下面将对实施例或</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现</w:t>
      </w:r>
      <w:r>
        <w:rPr>
          <w:rFonts w:hint="eastAsia" w:ascii="楷体_GB2312" w:hAnsi="楷体_GB2312" w:eastAsia="楷体_GB2312" w:cs="楷体_GB2312"/>
          <w:color w:val="000000" w:themeColor="text1"/>
          <w:sz w:val="28"/>
          <w:szCs w:val="28"/>
          <w:highlight w:val="none"/>
          <w14:textFill>
            <w14:solidFill>
              <w14:schemeClr w14:val="tx1"/>
            </w14:solidFill>
          </w14:textFill>
        </w:rPr>
        <w:t>有技术描述中所需要使用的附图作简单地介绍，显而易见地，下面描述中的附图仅仅是本申请的一些实施例，对于本领域普通技术人员来讲，在不付出创造性劳动的前提下，还可以根据这些附图获得其他的附图。</w:t>
      </w:r>
    </w:p>
    <w:p w14:paraId="3EE8683B">
      <w:pPr>
        <w:spacing w:line="520" w:lineRule="exact"/>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图1为本实用新型的结构图；</w:t>
      </w:r>
    </w:p>
    <w:p w14:paraId="6F924489">
      <w:pPr>
        <w:spacing w:line="520" w:lineRule="exact"/>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图2为本实用新型的</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部分</w:t>
      </w:r>
      <w:r>
        <w:rPr>
          <w:rFonts w:hint="eastAsia" w:ascii="楷体_GB2312" w:hAnsi="楷体_GB2312" w:eastAsia="楷体_GB2312" w:cs="楷体_GB2312"/>
          <w:color w:val="000000" w:themeColor="text1"/>
          <w:sz w:val="28"/>
          <w:szCs w:val="28"/>
          <w:highlight w:val="none"/>
          <w14:textFill>
            <w14:solidFill>
              <w14:schemeClr w14:val="tx1"/>
            </w14:solidFill>
          </w14:textFill>
        </w:rPr>
        <w:t>结构图。</w:t>
      </w:r>
    </w:p>
    <w:p w14:paraId="29AFBF7E">
      <w:pPr>
        <w:spacing w:line="520" w:lineRule="exact"/>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附图标记：</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1、灌肠管；11、外螺纹；2、奶嘴型防喷堵头；21、内螺纹；22、挡环；3、储液袋；31、输液管</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73D524C9">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具体实施方式</w:t>
      </w:r>
    </w:p>
    <w:p w14:paraId="1E3DEFB5">
      <w:pPr>
        <w:pStyle w:val="4"/>
        <w:spacing w:line="520" w:lineRule="exact"/>
        <w:ind w:left="0"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在下文中，仅简单地描述了某些示例性实施例。正如本领域技术人员可认识到的那样，在不脱离本实用新型的精神或范围的情况下，可通过各种不同方式修改所描述的实施例。因此，附图和描述被认为本质上是示例性的而非限制性的。</w:t>
      </w:r>
    </w:p>
    <w:p w14:paraId="7D0CB30D">
      <w:pPr>
        <w:pStyle w:val="4"/>
        <w:spacing w:line="520" w:lineRule="exact"/>
        <w:ind w:left="0"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下面结合附图对本实用新型的实施例进行详细说明。</w:t>
      </w:r>
    </w:p>
    <w:p w14:paraId="4F206BBA">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如图1-</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2</w:t>
      </w:r>
      <w:r>
        <w:rPr>
          <w:rFonts w:hint="eastAsia" w:ascii="楷体_GB2312" w:hAnsi="楷体_GB2312" w:eastAsia="楷体_GB2312" w:cs="楷体_GB2312"/>
          <w:color w:val="000000" w:themeColor="text1"/>
          <w:sz w:val="28"/>
          <w:szCs w:val="28"/>
          <w:highlight w:val="none"/>
          <w14:textFill>
            <w14:solidFill>
              <w14:schemeClr w14:val="tx1"/>
            </w14:solidFill>
          </w14:textFill>
        </w:rPr>
        <w:t>所示，本实用新型实施例提供了一种适用于造口患者的灌肠器，包括灌肠管1和储液袋3，灌肠管1的的外部一体成型有外螺纹11，灌肠管1的外部套设有奶嘴型防喷堵头2，奶嘴型防喷堵头2的内侧壁一体成型有内螺纹21，内螺纹21与外螺纹11螺纹连接，内螺纹21的外侧壁固定连接有挡环22。</w:t>
      </w:r>
    </w:p>
    <w:p w14:paraId="428D3603">
      <w:pPr>
        <w:tabs>
          <w:tab w:val="left" w:pos="567"/>
        </w:tabs>
        <w:spacing w:line="500" w:lineRule="exact"/>
        <w:ind w:firstLine="560" w:firstLineChars="200"/>
        <w:rPr>
          <w:rFonts w:hint="eastAsia" w:ascii="楷体_GB2312" w:hAnsi="楷体_GB2312" w:eastAsia="楷体_GB2312" w:cs="楷体_GB2312"/>
          <w:color w:val="000000" w:themeColor="text1"/>
          <w:sz w:val="28"/>
          <w:szCs w:val="28"/>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14:textFill>
            <w14:solidFill>
              <w14:schemeClr w14:val="tx1"/>
            </w14:solidFill>
          </w14:textFill>
        </w:rPr>
        <w:t>储液袋3位于灌肠管1的一侧，储液袋3的顶部连通有输液管31，输液管31的一端贯穿灌肠管1</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通过输液管31的设置，将储液袋3中的清洗液输送至灌肠管1中</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w:t>
      </w:r>
    </w:p>
    <w:p w14:paraId="63DFB344">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本实用新型在工作时：医护人员手持灌肠管</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w:t>
      </w:r>
      <w:r>
        <w:rPr>
          <w:rFonts w:hint="eastAsia" w:ascii="楷体_GB2312" w:hAnsi="楷体_GB2312" w:eastAsia="楷体_GB2312" w:cs="楷体_GB2312"/>
          <w:color w:val="000000" w:themeColor="text1"/>
          <w:sz w:val="28"/>
          <w:szCs w:val="28"/>
          <w:highlight w:val="none"/>
          <w14:textFill>
            <w14:solidFill>
              <w14:schemeClr w14:val="tx1"/>
            </w14:solidFill>
          </w14:textFill>
        </w:rPr>
        <w:t>，将灌肠管</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w:t>
      </w:r>
      <w:r>
        <w:rPr>
          <w:rFonts w:hint="eastAsia" w:ascii="楷体_GB2312" w:hAnsi="楷体_GB2312" w:eastAsia="楷体_GB2312" w:cs="楷体_GB2312"/>
          <w:color w:val="000000" w:themeColor="text1"/>
          <w:sz w:val="28"/>
          <w:szCs w:val="28"/>
          <w:highlight w:val="none"/>
          <w14:textFill>
            <w14:solidFill>
              <w14:schemeClr w14:val="tx1"/>
            </w14:solidFill>
          </w14:textFill>
        </w:rPr>
        <w:t>的端部缓慢插入造口患者的造口内</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当灌肠管</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w:t>
      </w:r>
      <w:r>
        <w:rPr>
          <w:rFonts w:hint="eastAsia" w:ascii="楷体_GB2312" w:hAnsi="楷体_GB2312" w:eastAsia="楷体_GB2312" w:cs="楷体_GB2312"/>
          <w:color w:val="000000" w:themeColor="text1"/>
          <w:sz w:val="28"/>
          <w:szCs w:val="28"/>
          <w:highlight w:val="none"/>
          <w14:textFill>
            <w14:solidFill>
              <w14:schemeClr w14:val="tx1"/>
            </w14:solidFill>
          </w14:textFill>
        </w:rPr>
        <w:t>插入深度达到10厘米或根据实际情况调节</w:t>
      </w:r>
      <w:r>
        <w:rPr>
          <w:rFonts w:hint="eastAsia" w:ascii="楷体_GB2312" w:hAnsi="楷体_GB2312" w:eastAsia="楷体_GB2312" w:cs="楷体_GB2312"/>
          <w:color w:val="000000" w:themeColor="text1"/>
          <w:sz w:val="28"/>
          <w:szCs w:val="28"/>
          <w:highlight w:val="none"/>
          <w14:textFill>
            <w14:solidFill>
              <w14:schemeClr w14:val="tx1"/>
            </w14:solidFill>
          </w14:textFill>
        </w:rPr>
        <w:t>奶嘴型防喷堵头2</w:t>
      </w:r>
      <w:r>
        <w:rPr>
          <w:rFonts w:hint="eastAsia" w:ascii="楷体_GB2312" w:hAnsi="楷体_GB2312" w:eastAsia="楷体_GB2312" w:cs="楷体_GB2312"/>
          <w:color w:val="000000" w:themeColor="text1"/>
          <w:sz w:val="28"/>
          <w:szCs w:val="28"/>
          <w:highlight w:val="none"/>
          <w14:textFill>
            <w14:solidFill>
              <w14:schemeClr w14:val="tx1"/>
            </w14:solidFill>
          </w14:textFill>
        </w:rPr>
        <w:t>至合适位置对应的深度时，</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将</w:t>
      </w:r>
      <w:r>
        <w:rPr>
          <w:rFonts w:hint="eastAsia" w:ascii="楷体_GB2312" w:hAnsi="楷体_GB2312" w:eastAsia="楷体_GB2312" w:cs="楷体_GB2312"/>
          <w:color w:val="000000" w:themeColor="text1"/>
          <w:sz w:val="28"/>
          <w:szCs w:val="28"/>
          <w:highlight w:val="none"/>
          <w14:textFill>
            <w14:solidFill>
              <w14:schemeClr w14:val="tx1"/>
            </w14:solidFill>
          </w14:textFill>
        </w:rPr>
        <w:t>奶嘴型防喷堵头2</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在灌肠管1上转动，根据使用需求调整</w:t>
      </w:r>
      <w:r>
        <w:rPr>
          <w:rFonts w:hint="eastAsia" w:ascii="楷体_GB2312" w:hAnsi="楷体_GB2312" w:eastAsia="楷体_GB2312" w:cs="楷体_GB2312"/>
          <w:color w:val="000000" w:themeColor="text1"/>
          <w:sz w:val="28"/>
          <w:szCs w:val="28"/>
          <w:highlight w:val="none"/>
          <w14:textFill>
            <w14:solidFill>
              <w14:schemeClr w14:val="tx1"/>
            </w14:solidFill>
          </w14:textFill>
        </w:rPr>
        <w:t>奶嘴型防喷堵头2</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的位置，</w:t>
      </w:r>
      <w:r>
        <w:rPr>
          <w:rFonts w:hint="eastAsia" w:ascii="楷体_GB2312" w:hAnsi="楷体_GB2312" w:eastAsia="楷体_GB2312" w:cs="楷体_GB2312"/>
          <w:color w:val="000000" w:themeColor="text1"/>
          <w:sz w:val="28"/>
          <w:szCs w:val="28"/>
          <w:highlight w:val="none"/>
          <w14:textFill>
            <w14:solidFill>
              <w14:schemeClr w14:val="tx1"/>
            </w14:solidFill>
          </w14:textFill>
        </w:rPr>
        <w:t>奶嘴型防喷堵头2</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上的挡环22</w:t>
      </w:r>
      <w:r>
        <w:rPr>
          <w:rFonts w:hint="eastAsia" w:ascii="楷体_GB2312" w:hAnsi="楷体_GB2312" w:eastAsia="楷体_GB2312" w:cs="楷体_GB2312"/>
          <w:color w:val="000000" w:themeColor="text1"/>
          <w:sz w:val="28"/>
          <w:szCs w:val="28"/>
          <w:highlight w:val="none"/>
          <w14:textFill>
            <w14:solidFill>
              <w14:schemeClr w14:val="tx1"/>
            </w14:solidFill>
          </w14:textFill>
        </w:rPr>
        <w:t>紧密吸附在造口粘膜上，完成密封</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通过输液管31的设置，将储液袋3中的清洗液输送至灌肠管1中，</w:t>
      </w:r>
      <w:r>
        <w:rPr>
          <w:rFonts w:hint="eastAsia" w:ascii="楷体_GB2312" w:hAnsi="楷体_GB2312" w:eastAsia="楷体_GB2312" w:cs="楷体_GB2312"/>
          <w:color w:val="000000" w:themeColor="text1"/>
          <w:sz w:val="28"/>
          <w:szCs w:val="28"/>
          <w:highlight w:val="none"/>
          <w14:textFill>
            <w14:solidFill>
              <w14:schemeClr w14:val="tx1"/>
            </w14:solidFill>
          </w14:textFill>
        </w:rPr>
        <w:t>在灌肠过程中，由于</w:t>
      </w:r>
      <w:r>
        <w:rPr>
          <w:rFonts w:hint="eastAsia" w:ascii="楷体_GB2312" w:hAnsi="楷体_GB2312" w:eastAsia="楷体_GB2312" w:cs="楷体_GB2312"/>
          <w:color w:val="000000" w:themeColor="text1"/>
          <w:sz w:val="28"/>
          <w:szCs w:val="28"/>
          <w:highlight w:val="none"/>
          <w14:textFill>
            <w14:solidFill>
              <w14:schemeClr w14:val="tx1"/>
            </w14:solidFill>
          </w14:textFill>
        </w:rPr>
        <w:t>奶嘴型防喷堵头2</w:t>
      </w:r>
      <w:r>
        <w:rPr>
          <w:rFonts w:hint="eastAsia" w:ascii="楷体_GB2312" w:hAnsi="楷体_GB2312" w:eastAsia="楷体_GB2312" w:cs="楷体_GB2312"/>
          <w:color w:val="000000" w:themeColor="text1"/>
          <w:sz w:val="28"/>
          <w:szCs w:val="28"/>
          <w:highlight w:val="none"/>
          <w14:textFill>
            <w14:solidFill>
              <w14:schemeClr w14:val="tx1"/>
            </w14:solidFill>
          </w14:textFill>
        </w:rPr>
        <w:t>的密封作用，灌肠液不会从造口处外涌，确保灌肠操作的顺利进行和灌肠效果</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65CF0D44">
      <w:pPr>
        <w:pStyle w:val="4"/>
        <w:spacing w:line="520" w:lineRule="exact"/>
        <w:ind w:left="0"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以上所述，仅为本实用新型的具体实施方式，但本实用新型的保护范围并不局限于此，任何熟悉本技术领域的技术人员在本实用新型揭露的技术范围内，可轻易想到其各种变化或替换，这些都应涵盖在本实用新型的保护范围之内。因此，本实用新型的保护范围应以所述权利要求的保护范围为准。</w:t>
      </w:r>
    </w:p>
    <w:p w14:paraId="68F39F26">
      <w:pPr>
        <w:spacing w:before="312" w:beforeLines="100" w:after="312" w:afterLines="100"/>
        <w:jc w:val="center"/>
        <w:rPr>
          <w:rFonts w:hint="eastAsia" w:ascii="楷体_GB2312" w:hAnsi="楷体_GB2312" w:eastAsia="楷体_GB2312" w:cs="楷体_GB2312"/>
          <w:color w:val="000000" w:themeColor="text1"/>
          <w:highlight w:val="none"/>
          <w14:textFill>
            <w14:solidFill>
              <w14:schemeClr w14:val="tx1"/>
            </w14:solidFill>
          </w14:textFill>
        </w:rPr>
        <w:sectPr>
          <w:headerReference r:id="rId9" w:type="default"/>
          <w:footerReference r:id="rId10" w:type="default"/>
          <w:pgSz w:w="11906" w:h="16838"/>
          <w:pgMar w:top="1418" w:right="851" w:bottom="851" w:left="1418" w:header="624" w:footer="227" w:gutter="0"/>
          <w:lnNumType w:countBy="0" w:restart="newSection"/>
          <w:pgNumType w:start="1"/>
          <w:cols w:space="425" w:num="1"/>
          <w:docGrid w:type="lines" w:linePitch="312" w:charSpace="0"/>
        </w:sectPr>
      </w:pPr>
    </w:p>
    <w:p w14:paraId="649663E3">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color w:val="000000" w:themeColor="text1"/>
          <w14:textFill>
            <w14:solidFill>
              <w14:schemeClr w14:val="tx1"/>
            </w14:solidFill>
          </w14:textFill>
        </w:rPr>
        <w:drawing>
          <wp:inline distT="0" distB="0" distL="114300" distR="114300">
            <wp:extent cx="6113780" cy="5080000"/>
            <wp:effectExtent l="0" t="0" r="1270" b="6350"/>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pic:cNvPicPr>
                  </pic:nvPicPr>
                  <pic:blipFill>
                    <a:blip r:embed="rId14"/>
                    <a:stretch>
                      <a:fillRect/>
                    </a:stretch>
                  </pic:blipFill>
                  <pic:spPr>
                    <a:xfrm>
                      <a:off x="0" y="0"/>
                      <a:ext cx="6113780" cy="5080000"/>
                    </a:xfrm>
                    <a:prstGeom prst="rect">
                      <a:avLst/>
                    </a:prstGeom>
                    <a:noFill/>
                    <a:ln>
                      <a:noFill/>
                    </a:ln>
                  </pic:spPr>
                </pic:pic>
              </a:graphicData>
            </a:graphic>
          </wp:inline>
        </w:drawing>
      </w:r>
    </w:p>
    <w:p w14:paraId="5993456C">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图1</w:t>
      </w:r>
    </w:p>
    <w:p w14:paraId="7F3050A0">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color w:val="000000" w:themeColor="text1"/>
          <w14:textFill>
            <w14:solidFill>
              <w14:schemeClr w14:val="tx1"/>
            </w14:solidFill>
          </w14:textFill>
        </w:rPr>
        <w:drawing>
          <wp:inline distT="0" distB="0" distL="114300" distR="114300">
            <wp:extent cx="3552825" cy="6248400"/>
            <wp:effectExtent l="0" t="0" r="9525" b="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15"/>
                    <a:stretch>
                      <a:fillRect/>
                    </a:stretch>
                  </pic:blipFill>
                  <pic:spPr>
                    <a:xfrm>
                      <a:off x="0" y="0"/>
                      <a:ext cx="3552825" cy="6248400"/>
                    </a:xfrm>
                    <a:prstGeom prst="rect">
                      <a:avLst/>
                    </a:prstGeom>
                    <a:noFill/>
                    <a:ln>
                      <a:noFill/>
                    </a:ln>
                  </pic:spPr>
                </pic:pic>
              </a:graphicData>
            </a:graphic>
          </wp:inline>
        </w:drawing>
      </w:r>
    </w:p>
    <w:p w14:paraId="503D3D43">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图2</w:t>
      </w:r>
    </w:p>
    <w:bookmarkEnd w:id="0"/>
    <w:sectPr>
      <w:headerReference r:id="rId11" w:type="default"/>
      <w:footerReference r:id="rId12" w:type="default"/>
      <w:pgSz w:w="11906" w:h="16838"/>
      <w:pgMar w:top="1418" w:right="851" w:bottom="851" w:left="1418" w:header="624" w:footer="22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420EC">
    <w:pPr>
      <w:pStyle w:val="6"/>
    </w:pPr>
    <w:r>
      <w:rPr>
        <w:rFonts w:hint="eastAsia"/>
      </w:rPr>
      <mc:AlternateContent>
        <mc:Choice Requires="wps">
          <w:drawing>
            <wp:anchor distT="0" distB="0" distL="114300" distR="114300" simplePos="0" relativeHeight="251663360" behindDoc="0" locked="0" layoutInCell="0" allowOverlap="1">
              <wp:simplePos x="0" y="0"/>
              <wp:positionH relativeFrom="column">
                <wp:posOffset>-2540</wp:posOffset>
              </wp:positionH>
              <wp:positionV relativeFrom="paragraph">
                <wp:posOffset>-31115</wp:posOffset>
              </wp:positionV>
              <wp:extent cx="6120130" cy="0"/>
              <wp:effectExtent l="0" t="0" r="13970" b="1905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45pt;height:0pt;width:481.9pt;z-index:251663360;mso-width-relative:page;mso-height-relative:page;" filled="f" stroked="t" coordsize="21600,21600" o:allowincell="f" o:gfxdata="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B4rvvUAAAABwEAAA8A&#10;AAAAAAAAAQAgAAAAIgAAAGRycy9kb3ducmV2LnhtbFBLAQIUABQAAAAIAIdO4kB11CCk4gEAAK0D&#10;AAAOAAAAAAAAAAEAIAAAACMBAABkcnMvZTJvRG9jLnhtbFBLBQYAAAAABgAGAFkBAAB3BQAAA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4                                                </w:t>
    </w:r>
    <w:r>
      <w:rPr>
        <w:rFonts w:hint="eastAsia" w:ascii="Arial" w:hAnsi="Arial" w:cs="Arial"/>
        <w:sz w:val="20"/>
        <w:szCs w:val="20"/>
      </w:rPr>
      <w:t xml:space="preserve"> </w:t>
    </w:r>
    <w:r>
      <w:rPr>
        <w:rFonts w:ascii="Arial" w:hAnsi="Arial" w:cs="Arial"/>
        <w:bCs/>
        <w:sz w:val="20"/>
        <w:szCs w:val="20"/>
      </w:rPr>
      <w:fldChar w:fldCharType="begin"/>
    </w:r>
    <w:r>
      <w:rPr>
        <w:rFonts w:ascii="Arial" w:hAnsi="Arial" w:cs="Arial"/>
        <w:bCs/>
        <w:sz w:val="20"/>
        <w:szCs w:val="20"/>
      </w:rPr>
      <w:instrText xml:space="preserve">PAGE   \* MERGEFORMAT</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p>
  <w:p w14:paraId="12216AD1">
    <w:pPr>
      <w:pStyle w:val="6"/>
      <w:rPr>
        <w:rFonts w:ascii="Arial" w:hAnsi="Arial" w:cs="Arial"/>
      </w:rPr>
    </w:pPr>
    <w:r>
      <w:rPr>
        <w:rFonts w:hint="eastAsia" w:ascii="Arial" w:hAnsi="Arial" w:cs="Arial"/>
      </w:rPr>
      <w:t>201812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E039D">
    <w:pPr>
      <w:pStyle w:val="6"/>
    </w:pPr>
    <w:r>
      <w:rPr>
        <w:rFonts w:hint="eastAsia"/>
      </w:rPr>
      <mc:AlternateContent>
        <mc:Choice Requires="wps">
          <w:drawing>
            <wp:anchor distT="0" distB="0" distL="114300" distR="114300" simplePos="0" relativeHeight="251667456" behindDoc="0" locked="0" layoutInCell="0" allowOverlap="1">
              <wp:simplePos x="0" y="0"/>
              <wp:positionH relativeFrom="column">
                <wp:posOffset>-2540</wp:posOffset>
              </wp:positionH>
              <wp:positionV relativeFrom="paragraph">
                <wp:posOffset>-31115</wp:posOffset>
              </wp:positionV>
              <wp:extent cx="6120130" cy="0"/>
              <wp:effectExtent l="0" t="0" r="13970" b="1905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45pt;height:0pt;width:481.9pt;z-index:251667456;mso-width-relative:page;mso-height-relative:page;" filled="f" stroked="t" coordsize="21600,21600" o:allowincell="f" o:gfxdata="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8Hiu+9QAAAAHAQAA&#10;DwAAAAAAAAABACAAAAAiAAAAZHJzL2Rvd25yZXYueG1sUEsBAhQAFAAAAAgAh07iQJ79Su7kAQAA&#10;rQMAAA4AAAAAAAAAAQAgAAAAIwEAAGRycy9lMm9Eb2MueG1sUEsFBgAAAAAGAAYAWQEAAHkFAAAA&#10;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5                                                </w:t>
    </w:r>
    <w:r>
      <w:rPr>
        <w:rFonts w:hint="eastAsia" w:ascii="Arial" w:hAnsi="Arial" w:cs="Arial"/>
        <w:sz w:val="20"/>
        <w:szCs w:val="20"/>
      </w:rPr>
      <w:t xml:space="preserve"> </w:t>
    </w:r>
    <w:r>
      <w:rPr>
        <w:rFonts w:hint="eastAsia" w:ascii="Arial" w:hAnsi="Arial" w:cs="Arial"/>
        <w:bCs/>
        <w:sz w:val="20"/>
        <w:szCs w:val="20"/>
      </w:rPr>
      <w:t>1</w:t>
    </w:r>
  </w:p>
  <w:p w14:paraId="756350B4">
    <w:pPr>
      <w:pStyle w:val="6"/>
      <w:rPr>
        <w:rFonts w:ascii="Arial" w:hAnsi="Arial" w:cs="Arial"/>
      </w:rPr>
    </w:pPr>
    <w:r>
      <w:rPr>
        <w:rFonts w:hint="eastAsia" w:ascii="Arial" w:hAnsi="Arial" w:cs="Arial"/>
      </w:rPr>
      <w:t>201812</w:t>
    </w:r>
    <w:r>
      <w:rPr>
        <w:rFonts w:hint="eastAsia"/>
      </w:rPr>
      <mc:AlternateContent>
        <mc:Choice Requires="wps">
          <w:drawing>
            <wp:anchor distT="0" distB="0" distL="114300" distR="114300" simplePos="0" relativeHeight="251662336" behindDoc="0" locked="0" layoutInCell="0" allowOverlap="1">
              <wp:simplePos x="0" y="0"/>
              <wp:positionH relativeFrom="column">
                <wp:posOffset>-2540</wp:posOffset>
              </wp:positionH>
              <wp:positionV relativeFrom="paragraph">
                <wp:posOffset>300990</wp:posOffset>
              </wp:positionV>
              <wp:extent cx="6120130" cy="0"/>
              <wp:effectExtent l="0" t="0" r="13970" b="1905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3.7pt;height:0pt;width:481.9pt;z-index:251662336;mso-width-relative:page;mso-height-relative:page;" filled="f" stroked="t" coordsize="21600,21600" o:allowincell="f" o:gfxdata="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TLWprWAAAABwEA&#10;AA8AAAAAAAAAAQAgAAAAIgAAAGRycy9kb3ducmV2LnhtbFBLAQIUABQAAAAIAIdO4kCgQ61s4wEA&#10;AK0DAAAOAAAAAAAAAAEAIAAAACUBAABkcnMvZTJvRG9jLnhtbFBLBQYAAAAABgAGAFkBAAB6BQAA&#10;AAA=&#10;">
              <v:fill on="f" focussize="0,0"/>
              <v:stroke weight="1pt" color="#000000" joinstyle="round"/>
              <v:imagedata o:title=""/>
              <o:lock v:ext="edit" aspectratio="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494FB">
    <w:pPr>
      <w:pStyle w:val="6"/>
    </w:pPr>
    <w:r>
      <w:rPr>
        <w:rFonts w:hint="eastAsia"/>
      </w:rPr>
      <mc:AlternateContent>
        <mc:Choice Requires="wps">
          <w:drawing>
            <wp:anchor distT="0" distB="0" distL="114300" distR="114300" simplePos="0" relativeHeight="251664384" behindDoc="0" locked="0" layoutInCell="0" allowOverlap="1">
              <wp:simplePos x="0" y="0"/>
              <wp:positionH relativeFrom="column">
                <wp:posOffset>1905</wp:posOffset>
              </wp:positionH>
              <wp:positionV relativeFrom="paragraph">
                <wp:posOffset>-61595</wp:posOffset>
              </wp:positionV>
              <wp:extent cx="6120130" cy="0"/>
              <wp:effectExtent l="0" t="0" r="13970" b="1905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4.85pt;height:0pt;width:481.9pt;z-index:251664384;mso-width-relative:page;mso-height-relative:page;" filled="f" stroked="t" coordsize="21600,21600" o:allowincell="f" o:gfxdata="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CELLvVAAAABgEA&#10;AA8AAAAAAAAAAQAgAAAAIgAAAGRycy9kb3ducmV2LnhtbFBLAQIUABQAAAAIAIdO4kC0PP2R5AEA&#10;AKsDAAAOAAAAAAAAAAEAIAAAACQBAABkcnMvZTJvRG9jLnhtbFBLBQYAAAAABgAGAFkBAAB6BQAA&#10;A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1                                                </w:t>
    </w:r>
    <w:r>
      <w:rPr>
        <w:rFonts w:hint="eastAsia" w:ascii="Arial" w:hAnsi="Arial" w:cs="Arial"/>
        <w:sz w:val="20"/>
        <w:szCs w:val="20"/>
      </w:rPr>
      <w:t xml:space="preserve"> </w:t>
    </w:r>
    <w:r>
      <w:rPr>
        <w:rFonts w:ascii="Arial" w:hAnsi="Arial" w:cs="Arial"/>
        <w:bCs/>
        <w:sz w:val="20"/>
        <w:szCs w:val="20"/>
      </w:rPr>
      <w:fldChar w:fldCharType="begin"/>
    </w:r>
    <w:r>
      <w:rPr>
        <w:rFonts w:ascii="Arial" w:hAnsi="Arial" w:cs="Arial"/>
        <w:bCs/>
        <w:sz w:val="20"/>
        <w:szCs w:val="20"/>
      </w:rPr>
      <w:instrText xml:space="preserve">PAGE   \* MERGEFORMAT</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p>
  <w:p w14:paraId="574A716E">
    <w:pPr>
      <w:pStyle w:val="6"/>
      <w:rPr>
        <w:rFonts w:ascii="Arial" w:hAnsi="Arial" w:cs="Arial"/>
      </w:rPr>
    </w:pPr>
    <w:r>
      <w:rPr>
        <w:rFonts w:hint="eastAsia" w:ascii="Arial" w:hAnsi="Arial" w:cs="Arial"/>
      </w:rPr>
      <w:t>201812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7B693">
    <w:pPr>
      <w:pStyle w:val="6"/>
      <w:rPr>
        <w:rFonts w:ascii="Arial" w:hAnsi="Arial" w:cs="Arial"/>
        <w:bCs/>
        <w:sz w:val="16"/>
        <w:szCs w:val="16"/>
      </w:rPr>
    </w:pPr>
    <w:r>
      <w:rPr>
        <w:rFonts w:hint="eastAsia"/>
      </w:rPr>
      <mc:AlternateContent>
        <mc:Choice Requires="wps">
          <w:drawing>
            <wp:anchor distT="0" distB="0" distL="114300" distR="114300" simplePos="0" relativeHeight="251668480" behindDoc="0" locked="0" layoutInCell="0" allowOverlap="1">
              <wp:simplePos x="0" y="0"/>
              <wp:positionH relativeFrom="column">
                <wp:posOffset>-1905</wp:posOffset>
              </wp:positionH>
              <wp:positionV relativeFrom="paragraph">
                <wp:posOffset>-24765</wp:posOffset>
              </wp:positionV>
              <wp:extent cx="6120130" cy="0"/>
              <wp:effectExtent l="0" t="0" r="13970" b="19050"/>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1.95pt;height:0pt;width:481.9pt;z-index:251668480;mso-width-relative:page;mso-height-relative:page;" filled="f" stroked="t" coordsize="21600,21600" o:allowincell="f" o:gfxdata="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MFjJbWAAAABwEA&#10;AA8AAAAAAAAAAQAgAAAAIgAAAGRycy9kb3ducmV2LnhtbFBLAQIUABQAAAAIAIdO4kBN4nSe4wEA&#10;AK0DAAAOAAAAAAAAAAEAIAAAACUBAABkcnMvZTJvRG9jLnhtbFBLBQYAAAAABgAGAFkBAAB6BQAA&#10;AAA=&#10;">
              <v:fill on="f" focussize="0,0"/>
              <v:stroke weight="1pt" color="#000000" joinstyle="round"/>
              <v:imagedata o:title=""/>
              <o:lock v:ext="edit" aspectratio="f"/>
            </v:line>
          </w:pict>
        </mc:Fallback>
      </mc:AlternateContent>
    </w:r>
    <w:r>
      <w:rPr>
        <w:rFonts w:hint="eastAsia" w:ascii="Arial" w:hAnsi="Arial" w:cs="Arial"/>
        <w:bCs/>
        <w:sz w:val="16"/>
        <w:szCs w:val="16"/>
      </w:rPr>
      <w:t xml:space="preserve">100002                                                     </w:t>
    </w:r>
    <w:r>
      <w:rPr>
        <w:rFonts w:ascii="Arial" w:hAnsi="Arial" w:cs="Arial"/>
        <w:bCs/>
        <w:sz w:val="20"/>
        <w:szCs w:val="20"/>
      </w:rPr>
      <w:fldChar w:fldCharType="begin"/>
    </w:r>
    <w:r>
      <w:rPr>
        <w:rFonts w:ascii="Arial" w:hAnsi="Arial" w:cs="Arial"/>
        <w:bCs/>
        <w:sz w:val="20"/>
        <w:szCs w:val="20"/>
      </w:rPr>
      <w:instrText xml:space="preserve">PAGE</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16"/>
        <w:szCs w:val="16"/>
        <w:lang w:val="zh-CN"/>
      </w:rPr>
      <w:t xml:space="preserve"> </w:t>
    </w:r>
  </w:p>
  <w:p w14:paraId="4E8F1BD5">
    <w:pPr>
      <w:pStyle w:val="6"/>
      <w:rPr>
        <w:rFonts w:ascii="Arial" w:hAnsi="Arial" w:cs="Arial"/>
        <w:sz w:val="16"/>
        <w:szCs w:val="16"/>
      </w:rPr>
    </w:pPr>
    <w:r>
      <w:rPr>
        <w:rFonts w:hint="eastAsia" w:ascii="Arial" w:hAnsi="Arial" w:cs="Arial"/>
        <w:bCs/>
        <w:sz w:val="16"/>
        <w:szCs w:val="16"/>
      </w:rPr>
      <w:t>201812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C7F87">
    <w:pPr>
      <w:pStyle w:val="6"/>
      <w:rPr>
        <w:rFonts w:ascii="Arial" w:hAnsi="Arial" w:cs="Arial"/>
        <w:bCs/>
        <w:sz w:val="16"/>
        <w:szCs w:val="16"/>
      </w:rPr>
    </w:pPr>
    <w:r>
      <w:rPr>
        <w:rFonts w:hint="eastAsia"/>
      </w:rPr>
      <mc:AlternateContent>
        <mc:Choice Requires="wps">
          <w:drawing>
            <wp:anchor distT="0" distB="0" distL="114300" distR="114300" simplePos="0" relativeHeight="251665408" behindDoc="0" locked="0" layoutInCell="0" allowOverlap="1">
              <wp:simplePos x="0" y="0"/>
              <wp:positionH relativeFrom="column">
                <wp:posOffset>-1905</wp:posOffset>
              </wp:positionH>
              <wp:positionV relativeFrom="paragraph">
                <wp:posOffset>-24765</wp:posOffset>
              </wp:positionV>
              <wp:extent cx="6120130" cy="0"/>
              <wp:effectExtent l="0" t="0" r="1397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1.95pt;height:0pt;width:481.9pt;z-index:251665408;mso-width-relative:page;mso-height-relative:page;" filled="f" stroked="t" coordsize="21600,21600" o:allowincell="f" o:gfxdata="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TBYyW1gAAAAcBAAAP&#10;AAAAAAAAAAEAIAAAACIAAABkcnMvZG93bnJldi54bWxQSwECFAAUAAAACACHTuJAGVSAaeEBAACr&#10;AwAADgAAAAAAAAABACAAAAAlAQAAZHJzL2Uyb0RvYy54bWxQSwUGAAAAAAYABgBZAQAAeAUAAAAA&#10;">
              <v:fill on="f" focussize="0,0"/>
              <v:stroke weight="1pt" color="#000000" joinstyle="round"/>
              <v:imagedata o:title=""/>
              <o:lock v:ext="edit" aspectratio="f"/>
            </v:line>
          </w:pict>
        </mc:Fallback>
      </mc:AlternateContent>
    </w:r>
    <w:r>
      <w:rPr>
        <w:rFonts w:hint="eastAsia" w:ascii="Arial" w:hAnsi="Arial" w:cs="Arial"/>
        <w:bCs/>
        <w:sz w:val="16"/>
        <w:szCs w:val="16"/>
      </w:rPr>
      <w:t xml:space="preserve">100003                                                     </w:t>
    </w:r>
    <w:r>
      <w:rPr>
        <w:rFonts w:ascii="Arial" w:hAnsi="Arial" w:cs="Arial"/>
        <w:bCs/>
        <w:sz w:val="20"/>
        <w:szCs w:val="20"/>
      </w:rPr>
      <w:fldChar w:fldCharType="begin"/>
    </w:r>
    <w:r>
      <w:rPr>
        <w:rFonts w:ascii="Arial" w:hAnsi="Arial" w:cs="Arial"/>
        <w:bCs/>
        <w:sz w:val="20"/>
        <w:szCs w:val="20"/>
      </w:rPr>
      <w:instrText xml:space="preserve">PAGE</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16"/>
        <w:szCs w:val="16"/>
        <w:lang w:val="zh-CN"/>
      </w:rPr>
      <w:t xml:space="preserve"> </w:t>
    </w:r>
  </w:p>
  <w:p w14:paraId="79BAC40E">
    <w:pPr>
      <w:pStyle w:val="6"/>
      <w:rPr>
        <w:rFonts w:ascii="Arial" w:hAnsi="Arial" w:cs="Arial"/>
        <w:sz w:val="16"/>
        <w:szCs w:val="16"/>
      </w:rPr>
    </w:pPr>
    <w:r>
      <w:rPr>
        <w:rFonts w:hint="eastAsia" w:ascii="Arial" w:hAnsi="Arial" w:cs="Arial"/>
        <w:bCs/>
        <w:sz w:val="16"/>
        <w:szCs w:val="16"/>
      </w:rPr>
      <w:t>201812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70210">
    <w:pPr>
      <w:pStyle w:val="7"/>
    </w:pPr>
    <w:r>
      <w:rPr>
        <w:rFonts w:hint="eastAsia"/>
      </w:rPr>
      <mc:AlternateContent>
        <mc:Choice Requires="wps">
          <w:drawing>
            <wp:anchor distT="0" distB="0" distL="114300" distR="114300" simplePos="0" relativeHeight="251659264" behindDoc="0" locked="0" layoutInCell="0" allowOverlap="1">
              <wp:simplePos x="0" y="0"/>
              <wp:positionH relativeFrom="column">
                <wp:posOffset>-1905</wp:posOffset>
              </wp:positionH>
              <wp:positionV relativeFrom="paragraph">
                <wp:posOffset>307340</wp:posOffset>
              </wp:positionV>
              <wp:extent cx="6120130" cy="0"/>
              <wp:effectExtent l="0" t="0" r="1397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24.2pt;height:0pt;width:481.9pt;z-index:251659264;mso-width-relative:page;mso-height-relative:page;" filled="f" stroked="t" coordsize="21600,21600" o:allowincell="f" o:gfxdata="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vNBbbWAAAABwEA&#10;AA8AAAAAAAAAAQAgAAAAIgAAAGRycy9kb3ducmV2LnhtbFBLAQIUABQAAAAIAIdO4kBfQZro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说 明 书 摘 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ED6E2">
    <w:pPr>
      <w:pStyle w:val="7"/>
    </w:pPr>
    <w:r>
      <w:rPr>
        <w:rFonts w:hint="eastAsia"/>
      </w:rPr>
      <mc:AlternateContent>
        <mc:Choice Requires="wps">
          <w:drawing>
            <wp:anchor distT="0" distB="0" distL="114300" distR="114300" simplePos="0" relativeHeight="251660288" behindDoc="0" locked="0" layoutInCell="0" allowOverlap="1">
              <wp:simplePos x="0" y="0"/>
              <wp:positionH relativeFrom="column">
                <wp:posOffset>-4445</wp:posOffset>
              </wp:positionH>
              <wp:positionV relativeFrom="paragraph">
                <wp:posOffset>302260</wp:posOffset>
              </wp:positionV>
              <wp:extent cx="6120130" cy="0"/>
              <wp:effectExtent l="0" t="0" r="13970"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35pt;margin-top:23.8pt;height:0pt;width:481.9pt;z-index:251660288;mso-width-relative:page;mso-height-relative:page;" filled="f" stroked="t" coordsize="21600,21600" o:allowincell="f" o:gfxdata="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bFrLbtUAAAAHAQAA&#10;DwAAAAAAAAABACAAAAAiAAAAZHJzL2Rvd25yZXYueG1sUEsBAhQAFAAAAAgAh07iQKJPQyHjAQAA&#10;qwMAAA4AAAAAAAAAAQAgAAAAJAEAAGRycy9lMm9Eb2MueG1sUEsFBgAAAAAGAAYAWQEAAHkFAAAA&#10;AA==&#10;">
              <v:fill on="f" focussize="0,0"/>
              <v:stroke weight="1pt" color="#000000" joinstyle="round"/>
              <v:imagedata o:title=""/>
              <o:lock v:ext="edit" aspectratio="f"/>
            </v:line>
          </w:pict>
        </mc:Fallback>
      </mc:AlternateContent>
    </w:r>
    <w:r>
      <w:rPr>
        <w:rFonts w:hint="eastAsia"/>
      </w:rPr>
      <w:t>摘 要 附 图</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F5EBE">
    <w:pPr>
      <w:pStyle w:val="7"/>
    </w:pPr>
    <w:r>
      <w:rPr>
        <w:rFonts w:hint="eastAsia"/>
      </w:rPr>
      <mc:AlternateContent>
        <mc:Choice Requires="wps">
          <w:drawing>
            <wp:anchor distT="0" distB="0" distL="114300" distR="114300" simplePos="0" relativeHeight="251661312" behindDoc="0" locked="0" layoutInCell="0" allowOverlap="1">
              <wp:simplePos x="0" y="0"/>
              <wp:positionH relativeFrom="column">
                <wp:posOffset>-3175</wp:posOffset>
              </wp:positionH>
              <wp:positionV relativeFrom="paragraph">
                <wp:posOffset>305435</wp:posOffset>
              </wp:positionV>
              <wp:extent cx="6120130" cy="0"/>
              <wp:effectExtent l="0" t="0" r="13970" b="190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5pt;margin-top:24.05pt;height:0pt;width:481.9pt;z-index:251661312;mso-width-relative:page;mso-height-relative:page;" filled="f" stroked="t" coordsize="21600,21600" o:allowincell="f" o:gfxdata="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gABmXWAAAABwEA&#10;AA8AAAAAAAAAAQAgAAAAIgAAAGRycy9kb3ducmV2LnhtbFBLAQIUABQAAAAIAIdO4kCSbd8x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权 利 要 求 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C5A7D">
    <w:pPr>
      <w:pStyle w:val="7"/>
      <w:rPr>
        <w:rFonts w:asciiTheme="minorHAnsi" w:hAnsiTheme="minorHAnsi"/>
      </w:rPr>
    </w:pPr>
    <w:r>
      <w:rPr>
        <w:rFonts w:hint="eastAsia"/>
      </w:rPr>
      <mc:AlternateContent>
        <mc:Choice Requires="wps">
          <w:drawing>
            <wp:anchor distT="0" distB="0" distL="114300" distR="114300" simplePos="0" relativeHeight="251666432" behindDoc="0" locked="0" layoutInCell="0" allowOverlap="1">
              <wp:simplePos x="0" y="0"/>
              <wp:positionH relativeFrom="column">
                <wp:posOffset>-1270</wp:posOffset>
              </wp:positionH>
              <wp:positionV relativeFrom="paragraph">
                <wp:posOffset>306070</wp:posOffset>
              </wp:positionV>
              <wp:extent cx="6120130" cy="0"/>
              <wp:effectExtent l="0" t="0" r="13970" b="190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pt;margin-top:24.1pt;height:0pt;width:481.9pt;z-index:251666432;mso-width-relative:page;mso-height-relative:page;" filled="f" stroked="t" coordsize="21600,21600" o:allowincell="f" o:gfxdata="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UkpXvWAAAABwEA&#10;AA8AAAAAAAAAAQAgAAAAIgAAAGRycy9kb3ducmV2LnhtbFBLAQIUABQAAAAIAIdO4kBvYwb4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 xml:space="preserve">说 明 书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0B7FC">
    <w:pPr>
      <w:pStyle w:val="7"/>
    </w:pPr>
    <w:r>
      <w:rPr>
        <w:rFonts w:hint="eastAsia"/>
      </w:rPr>
      <mc:AlternateContent>
        <mc:Choice Requires="wps">
          <w:drawing>
            <wp:anchor distT="0" distB="0" distL="114300" distR="114300" simplePos="0" relativeHeight="251663360" behindDoc="0" locked="0" layoutInCell="0" allowOverlap="1">
              <wp:simplePos x="0" y="0"/>
              <wp:positionH relativeFrom="column">
                <wp:posOffset>0</wp:posOffset>
              </wp:positionH>
              <wp:positionV relativeFrom="paragraph">
                <wp:posOffset>305435</wp:posOffset>
              </wp:positionV>
              <wp:extent cx="6120130" cy="0"/>
              <wp:effectExtent l="0" t="0" r="13970" b="1905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24.05pt;height:0pt;width:481.9pt;z-index:251663360;mso-width-relative:page;mso-height-relative:page;" filled="f" stroked="t" coordsize="21600,21600" o:allowincell="f" o:gfxdata="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U5PotUAAAAGAQAA&#10;DwAAAAAAAAABACAAAAAiAAAAZHJzL2Rvd25yZXYueG1sUEsBAhQAFAAAAAgAh07iQCl2HHnjAQAA&#10;qwMAAA4AAAAAAAAAAQAgAAAAJAEAAGRycy9lMm9Eb2MueG1sUEsFBgAAAAAGAAYAWQEAAHkFAAAA&#10;AA==&#10;">
              <v:fill on="f" focussize="0,0"/>
              <v:stroke weight="1pt" color="#000000" joinstyle="round"/>
              <v:imagedata o:title=""/>
              <o:lock v:ext="edit" aspectratio="f"/>
            </v:line>
          </w:pict>
        </mc:Fallback>
      </mc:AlternateContent>
    </w:r>
    <w:r>
      <w:rPr>
        <w:rFonts w:hint="eastAsia"/>
      </w:rPr>
      <w:t>说 明 书 附 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0MzVkMTg2NTA2NzY3ZDBjNjk1NWJlNTMyNzMxY2YifQ=="/>
  </w:docVars>
  <w:rsids>
    <w:rsidRoot w:val="00885BF9"/>
    <w:rsid w:val="000115FB"/>
    <w:rsid w:val="00015181"/>
    <w:rsid w:val="00050EB2"/>
    <w:rsid w:val="000703B7"/>
    <w:rsid w:val="00076DC0"/>
    <w:rsid w:val="00082752"/>
    <w:rsid w:val="0008518C"/>
    <w:rsid w:val="0009533D"/>
    <w:rsid w:val="000A2C12"/>
    <w:rsid w:val="000A636E"/>
    <w:rsid w:val="000C492A"/>
    <w:rsid w:val="000F1191"/>
    <w:rsid w:val="00105989"/>
    <w:rsid w:val="00150ABF"/>
    <w:rsid w:val="00153D28"/>
    <w:rsid w:val="00170654"/>
    <w:rsid w:val="001732F9"/>
    <w:rsid w:val="001C42F1"/>
    <w:rsid w:val="002030BF"/>
    <w:rsid w:val="002052D3"/>
    <w:rsid w:val="00205DCE"/>
    <w:rsid w:val="00233D84"/>
    <w:rsid w:val="0024344D"/>
    <w:rsid w:val="0029606F"/>
    <w:rsid w:val="002C4BF0"/>
    <w:rsid w:val="002D3CED"/>
    <w:rsid w:val="002F0857"/>
    <w:rsid w:val="00326944"/>
    <w:rsid w:val="00333AE7"/>
    <w:rsid w:val="00377669"/>
    <w:rsid w:val="00386085"/>
    <w:rsid w:val="003A18C0"/>
    <w:rsid w:val="003A4135"/>
    <w:rsid w:val="003D10EB"/>
    <w:rsid w:val="003F2970"/>
    <w:rsid w:val="003F45E8"/>
    <w:rsid w:val="00451814"/>
    <w:rsid w:val="00486767"/>
    <w:rsid w:val="0049522F"/>
    <w:rsid w:val="004C35C9"/>
    <w:rsid w:val="004D0560"/>
    <w:rsid w:val="00514790"/>
    <w:rsid w:val="005361B3"/>
    <w:rsid w:val="00547D9B"/>
    <w:rsid w:val="00551721"/>
    <w:rsid w:val="005654DC"/>
    <w:rsid w:val="00576288"/>
    <w:rsid w:val="00577C40"/>
    <w:rsid w:val="005A1C03"/>
    <w:rsid w:val="005A23C9"/>
    <w:rsid w:val="005A637F"/>
    <w:rsid w:val="005D1985"/>
    <w:rsid w:val="005F24F2"/>
    <w:rsid w:val="005F50B9"/>
    <w:rsid w:val="005F729A"/>
    <w:rsid w:val="006026ED"/>
    <w:rsid w:val="00640BE9"/>
    <w:rsid w:val="006E571C"/>
    <w:rsid w:val="006F4CA2"/>
    <w:rsid w:val="007110A0"/>
    <w:rsid w:val="00711C5C"/>
    <w:rsid w:val="00712397"/>
    <w:rsid w:val="00735D3D"/>
    <w:rsid w:val="007402BF"/>
    <w:rsid w:val="0076420D"/>
    <w:rsid w:val="007D0B9E"/>
    <w:rsid w:val="007E27EC"/>
    <w:rsid w:val="00804CF1"/>
    <w:rsid w:val="00813975"/>
    <w:rsid w:val="00836FCE"/>
    <w:rsid w:val="00855567"/>
    <w:rsid w:val="008805BB"/>
    <w:rsid w:val="00885519"/>
    <w:rsid w:val="00885BF9"/>
    <w:rsid w:val="008D6B9C"/>
    <w:rsid w:val="00904511"/>
    <w:rsid w:val="00964A13"/>
    <w:rsid w:val="00980A4C"/>
    <w:rsid w:val="009833CC"/>
    <w:rsid w:val="0098495F"/>
    <w:rsid w:val="00994D51"/>
    <w:rsid w:val="009A7FDA"/>
    <w:rsid w:val="009B681B"/>
    <w:rsid w:val="009D6AB1"/>
    <w:rsid w:val="009E461F"/>
    <w:rsid w:val="00A02F60"/>
    <w:rsid w:val="00A20339"/>
    <w:rsid w:val="00A22A0B"/>
    <w:rsid w:val="00A36EB3"/>
    <w:rsid w:val="00A8521C"/>
    <w:rsid w:val="00A86128"/>
    <w:rsid w:val="00A864E9"/>
    <w:rsid w:val="00B5731E"/>
    <w:rsid w:val="00B615AB"/>
    <w:rsid w:val="00B62F0E"/>
    <w:rsid w:val="00BB5741"/>
    <w:rsid w:val="00C177F4"/>
    <w:rsid w:val="00C32D99"/>
    <w:rsid w:val="00C35494"/>
    <w:rsid w:val="00C4607B"/>
    <w:rsid w:val="00C55AF4"/>
    <w:rsid w:val="00C6586A"/>
    <w:rsid w:val="00C82AF4"/>
    <w:rsid w:val="00C946C5"/>
    <w:rsid w:val="00CC0B43"/>
    <w:rsid w:val="00CC348D"/>
    <w:rsid w:val="00D12846"/>
    <w:rsid w:val="00D30A48"/>
    <w:rsid w:val="00D31983"/>
    <w:rsid w:val="00D855DC"/>
    <w:rsid w:val="00DB117D"/>
    <w:rsid w:val="00DB3377"/>
    <w:rsid w:val="00E1662B"/>
    <w:rsid w:val="00E16FBE"/>
    <w:rsid w:val="00E406B2"/>
    <w:rsid w:val="00E51B05"/>
    <w:rsid w:val="00EC3842"/>
    <w:rsid w:val="00EC628F"/>
    <w:rsid w:val="00F471AC"/>
    <w:rsid w:val="00F74F0F"/>
    <w:rsid w:val="00F94191"/>
    <w:rsid w:val="00FA5597"/>
    <w:rsid w:val="00FF7E75"/>
    <w:rsid w:val="02856CA8"/>
    <w:rsid w:val="08B6102D"/>
    <w:rsid w:val="0C3C77C2"/>
    <w:rsid w:val="113F222E"/>
    <w:rsid w:val="11511F61"/>
    <w:rsid w:val="186574ED"/>
    <w:rsid w:val="18B947A4"/>
    <w:rsid w:val="1D5C7CC4"/>
    <w:rsid w:val="1DB267EB"/>
    <w:rsid w:val="1DB90C77"/>
    <w:rsid w:val="1E05055E"/>
    <w:rsid w:val="2296767D"/>
    <w:rsid w:val="229D3A06"/>
    <w:rsid w:val="27BC5F2F"/>
    <w:rsid w:val="294A30C6"/>
    <w:rsid w:val="3195005E"/>
    <w:rsid w:val="31FC517A"/>
    <w:rsid w:val="32EB1476"/>
    <w:rsid w:val="3A4E007E"/>
    <w:rsid w:val="3F850EA5"/>
    <w:rsid w:val="3FE200A5"/>
    <w:rsid w:val="404B72DA"/>
    <w:rsid w:val="41BD0482"/>
    <w:rsid w:val="44F52628"/>
    <w:rsid w:val="46D83FB0"/>
    <w:rsid w:val="4E1D7948"/>
    <w:rsid w:val="510D659C"/>
    <w:rsid w:val="57DA1989"/>
    <w:rsid w:val="5D2C7D43"/>
    <w:rsid w:val="63AB4186"/>
    <w:rsid w:val="67B54C0B"/>
    <w:rsid w:val="68DE6C8A"/>
    <w:rsid w:val="6C6E11E8"/>
    <w:rsid w:val="6CDE045D"/>
    <w:rsid w:val="70871AD7"/>
    <w:rsid w:val="727A5D97"/>
    <w:rsid w:val="747B67DD"/>
    <w:rsid w:val="76BD5F61"/>
    <w:rsid w:val="77253244"/>
    <w:rsid w:val="7ABD34A3"/>
    <w:rsid w:val="7B290AA3"/>
    <w:rsid w:val="7B2A2023"/>
    <w:rsid w:val="7C1A4147"/>
    <w:rsid w:val="7FCA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楷体" w:asciiTheme="minorHAnsi" w:hAnsiTheme="minorHAnsi" w:cstheme="minorBidi"/>
      <w:kern w:val="2"/>
      <w:sz w:val="21"/>
      <w:szCs w:val="22"/>
      <w:lang w:val="en-US" w:eastAsia="zh-CN" w:bidi="ar-SA"/>
    </w:rPr>
  </w:style>
  <w:style w:type="paragraph" w:styleId="2">
    <w:name w:val="heading 1"/>
    <w:basedOn w:val="1"/>
    <w:next w:val="1"/>
    <w:link w:val="15"/>
    <w:qFormat/>
    <w:uiPriority w:val="0"/>
    <w:pPr>
      <w:widowControl/>
      <w:adjustRightInd w:val="0"/>
      <w:snapToGrid w:val="0"/>
      <w:spacing w:before="720" w:line="312" w:lineRule="auto"/>
      <w:jc w:val="left"/>
      <w:outlineLvl w:val="0"/>
    </w:pPr>
    <w:rPr>
      <w:rFonts w:ascii="Times New Roman" w:hAnsi="Times New Roman" w:eastAsia="楷体_GB2312" w:cs="Times New Roman"/>
      <w:b/>
      <w:bCs/>
      <w:w w:val="110"/>
      <w:kern w:val="44"/>
      <w:sz w:val="28"/>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Indent"/>
    <w:basedOn w:val="1"/>
    <w:link w:val="16"/>
    <w:qFormat/>
    <w:uiPriority w:val="0"/>
    <w:pPr>
      <w:ind w:left="378" w:hanging="378" w:hangingChars="180"/>
    </w:pPr>
    <w:rPr>
      <w:rFonts w:ascii="宋体" w:hAnsi="宋体" w:eastAsia="宋体" w:cs="Times New Roman"/>
      <w:szCs w:val="20"/>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tabs>
        <w:tab w:val="center" w:pos="4153"/>
        <w:tab w:val="right" w:pos="8306"/>
      </w:tabs>
      <w:snapToGrid w:val="0"/>
      <w:jc w:val="center"/>
    </w:pPr>
    <w:rPr>
      <w:rFonts w:ascii="黑体" w:hAnsi="黑体" w:eastAsia="黑体"/>
      <w:b/>
      <w:sz w:val="28"/>
      <w:szCs w:val="28"/>
    </w:rPr>
  </w:style>
  <w:style w:type="character" w:styleId="10">
    <w:name w:val="line number"/>
    <w:basedOn w:val="9"/>
    <w:semiHidden/>
    <w:unhideWhenUsed/>
    <w:qFormat/>
    <w:uiPriority w:val="99"/>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7"/>
    <w:qFormat/>
    <w:uiPriority w:val="99"/>
    <w:rPr>
      <w:rFonts w:ascii="黑体" w:hAnsi="黑体" w:eastAsia="黑体"/>
      <w:b/>
      <w:sz w:val="28"/>
      <w:szCs w:val="28"/>
    </w:rPr>
  </w:style>
  <w:style w:type="character" w:customStyle="1" w:styleId="13">
    <w:name w:val="页脚 字符"/>
    <w:basedOn w:val="9"/>
    <w:link w:val="6"/>
    <w:qFormat/>
    <w:uiPriority w:val="99"/>
    <w:rPr>
      <w:sz w:val="18"/>
      <w:szCs w:val="18"/>
    </w:rPr>
  </w:style>
  <w:style w:type="character" w:customStyle="1" w:styleId="14">
    <w:name w:val="批注框文本 字符"/>
    <w:basedOn w:val="9"/>
    <w:link w:val="5"/>
    <w:semiHidden/>
    <w:qFormat/>
    <w:uiPriority w:val="99"/>
    <w:rPr>
      <w:sz w:val="18"/>
      <w:szCs w:val="18"/>
    </w:rPr>
  </w:style>
  <w:style w:type="character" w:customStyle="1" w:styleId="15">
    <w:name w:val="标题 1 字符"/>
    <w:basedOn w:val="9"/>
    <w:link w:val="2"/>
    <w:qFormat/>
    <w:uiPriority w:val="0"/>
    <w:rPr>
      <w:rFonts w:ascii="Times New Roman" w:hAnsi="Times New Roman" w:eastAsia="楷体_GB2312" w:cs="Times New Roman"/>
      <w:b/>
      <w:bCs/>
      <w:w w:val="110"/>
      <w:kern w:val="44"/>
      <w:sz w:val="28"/>
      <w:szCs w:val="44"/>
    </w:rPr>
  </w:style>
  <w:style w:type="character" w:customStyle="1" w:styleId="16">
    <w:name w:val="正文文本缩进 字符"/>
    <w:basedOn w:val="9"/>
    <w:link w:val="4"/>
    <w:qFormat/>
    <w:uiPriority w:val="0"/>
    <w:rPr>
      <w:rFonts w:ascii="宋体" w:hAnsi="宋体" w:eastAsia="宋体" w:cs="Times New Roman"/>
      <w:szCs w:val="20"/>
    </w:rPr>
  </w:style>
  <w:style w:type="paragraph" w:styleId="17">
    <w:name w:val="No Spacing"/>
    <w:link w:val="18"/>
    <w:qFormat/>
    <w:uiPriority w:val="1"/>
    <w:rPr>
      <w:rFonts w:asciiTheme="minorHAnsi" w:hAnsiTheme="minorHAnsi" w:eastAsiaTheme="minorEastAsia" w:cstheme="minorBidi"/>
      <w:sz w:val="22"/>
      <w:szCs w:val="22"/>
      <w:lang w:val="en-US" w:eastAsia="zh-CN" w:bidi="ar-SA"/>
    </w:rPr>
  </w:style>
  <w:style w:type="character" w:customStyle="1" w:styleId="18">
    <w:name w:val="无间隔 字符"/>
    <w:basedOn w:val="9"/>
    <w:link w:val="17"/>
    <w:qFormat/>
    <w:uiPriority w:val="1"/>
    <w:rPr>
      <w:kern w:val="0"/>
      <w:sz w:val="22"/>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87000B-CA09-4F1B-93E5-FCDCD3F35E89}">
  <ds:schemaRefs/>
</ds:datastoreItem>
</file>

<file path=docProps/app.xml><?xml version="1.0" encoding="utf-8"?>
<Properties xmlns="http://schemas.openxmlformats.org/officeDocument/2006/extended-properties" xmlns:vt="http://schemas.openxmlformats.org/officeDocument/2006/docPropsVTypes">
  <Template>Normal</Template>
  <Pages>8</Pages>
  <Words>1529</Words>
  <Characters>1598</Characters>
  <Lines>34</Lines>
  <Paragraphs>9</Paragraphs>
  <TotalTime>9</TotalTime>
  <ScaleCrop>false</ScaleCrop>
  <LinksUpToDate>false</LinksUpToDate>
  <CharactersWithSpaces>1598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2018-12-20T01:33:00Z</dcterms:created>
  <dc:creator>尼</dc:creator>
  <cp:keywords>wqs</cp:keywords>
  <cp:lastModifiedBy>clq</cp:lastModifiedBy>
  <dcterms:modified xsi:type="dcterms:W3CDTF">2025-05-27T07:45:11Z</dcterms:modified>
  <dc:subject>实用新型</dc:subject>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93604BF65D274F1D848FE2B63F69165C</vt:lpwstr>
  </property>
  <property fmtid="{D5CDD505-2E9C-101B-9397-08002B2CF9AE}" pid="4" name="KSOTemplateDocerSaveRecord">
    <vt:lpwstr>eyJoZGlkIjoiZWI0MzVkMTg2NTA2NzY3ZDBjNjk1NWJlNTMyNzMxY2YiLCJ1c2VySWQiOiI1MTc4MDU1NDMifQ==</vt:lpwstr>
  </property>
</Properties>
</file>