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B7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涉及矿产资源开采与选矿技术领域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重晶石矿露天开采无害化选矿新工艺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包括以下步骤：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采用露天开采方式，剥离表层覆盖物，采集重晶石原矿；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原矿初级洗选，将采集的原矿进行水洗，分离出重晶石毛矿和初级尾矿，所述初级尾矿包括洗矿泥水和矿渣；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产生的洗矿泥水通过物理分离方式分离为50目以上的粗颗粒物料和细腻泥水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kern w:val="28"/>
          <w:sz w:val="28"/>
          <w:szCs w:val="28"/>
          <w:lang w:val="en-US" w:eastAsia="zh-CN" w:bidi="ar"/>
        </w:rPr>
        <w:t>该重晶石矿露天开采无害化选矿新工艺，</w:t>
      </w:r>
      <w:r>
        <w:rPr>
          <w:rFonts w:hint="eastAsia" w:ascii="宋体" w:hAnsi="宋体" w:eastAsia="宋体" w:cs="宋体"/>
          <w:kern w:val="28"/>
          <w:sz w:val="28"/>
          <w:szCs w:val="28"/>
          <w:lang w:val="en-US" w:eastAsia="zh-CN" w:bidi="ar"/>
        </w:rPr>
        <w:t>通过对尾矿的全组分分离与资源化利用，彻底改变了传统尾矿处理模式，原矿初级洗选产生的洗矿泥水，经物理分离、重选及固液分离工艺，可转化为细砂产品、土壤回填材料和工艺回用水，无泥浆废弃物残留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16B6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1" w:beforeLines="100"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B1249A">
      <w:pPr>
        <w:bidi w:val="0"/>
        <w:rPr>
          <w:rFonts w:hint="eastAsia" w:ascii="Times New Roman" w:hAnsi="Times New Roman" w:eastAsiaTheme="minorEastAsia" w:cstheme="minorBidi"/>
          <w:color w:val="000000" w:themeColor="text1"/>
          <w:kern w:val="28"/>
          <w:sz w:val="24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511CC62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3A0602B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D315629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939B3C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9505968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753016F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AB78E52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5101343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68E751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751C540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1503BF">
      <w:pPr>
        <w:tabs>
          <w:tab w:val="left" w:pos="5460"/>
        </w:tabs>
        <w:bidi w:val="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134" w:bottom="1134" w:left="1418" w:header="567" w:footer="567" w:gutter="0"/>
          <w:pgNumType w:start="1"/>
          <w:cols w:space="720" w:num="1"/>
          <w:docGrid w:type="lines" w:linePitch="381" w:charSpace="0"/>
        </w:sect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41E042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一种重晶石矿露天开采无害化选矿新工艺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，其特征在于，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包括以下步骤：</w:t>
      </w:r>
    </w:p>
    <w:p w14:paraId="46BE54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采用露天开采方式，剥离表层覆盖物，采集重晶石原矿；</w:t>
      </w:r>
    </w:p>
    <w:p w14:paraId="708B3D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原矿初级洗选，将采集的原矿进行水洗，分离出重晶石毛矿和初级尾矿，所述初级尾矿包括洗矿泥水和矿渣；</w:t>
      </w:r>
    </w:p>
    <w:p w14:paraId="317B8E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产生的洗矿泥水通过物理分离方式分离为50目以上的粗颗粒物料和细腻泥水；</w:t>
      </w:r>
    </w:p>
    <w:p w14:paraId="20FB1D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得到的粗颗粒物料通过重选工艺分离获得重晶石精矿和细砂产品；</w:t>
      </w:r>
    </w:p>
    <w:p w14:paraId="4A7103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S5、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S3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得到的细腻泥水进行固液分离，获得土壤回填材料和工艺回用水；</w:t>
      </w:r>
    </w:p>
    <w:p w14:paraId="0A4994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S6、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产生的矿渣破碎至0.5mm以下粒度后，经水洗重选工艺分离出重晶石和建筑用砂，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所产生的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洗矿泥水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采用S3、S4和S5工艺步骤处理；</w:t>
      </w:r>
    </w:p>
    <w:p w14:paraId="4588A7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default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S7、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S4、S5、S6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中产生的工艺废水经沉淀、过滤处理后回用于步骤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的洗矿工序或步骤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S6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的水洗作业，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进行循环利用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5683E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权利要求1所述的重晶石矿露天开采无害化选矿新工艺，其特征在于：所述S1中，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所述露天开采采用分层开采方式，开采过程中对不同品位的矿层进行分采分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7D158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3．根据权利要求1所述的重晶石矿露天开采无害化选矿新工艺，其特征在于：所述S2中，所述初级洗选采用滚筒洗矿机或槽式洗矿机。</w:t>
      </w:r>
    </w:p>
    <w:p w14:paraId="0D8B4C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所述的重晶石矿露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天开采无害化选矿新工艺，其特征在于：所述S3中，所述物理分离采用多级分离槽组实现，所述多级分离槽组包括依次连接的沉淀池、振动筛和旋流器，所述振动筛的筛网孔径为50目。</w:t>
      </w:r>
    </w:p>
    <w:p w14:paraId="0E0365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．根据权利要求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所述的重晶石矿露天开采无害化选矿新工艺，其特征在于：所述多级分离槽组还设有自动控制系统，根据泥水浓度实时调节分离参数。</w:t>
      </w:r>
    </w:p>
    <w:p w14:paraId="4540C4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．根据权利要求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所述的重晶石矿露天开采无害化选矿新工艺，其特征在于：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所述S4中，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所述重选工艺采用跳汰机或摇床。</w:t>
      </w:r>
    </w:p>
    <w:p w14:paraId="014C5A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．根据权利要求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所述的重晶石矿露天开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采无害化选矿新工艺，其特征在于：所述S5中，所述固液分离采用板框压滤机，压滤后的土壤含水率控制在20%～25%，pH值维持在6.5～7.5，直接用于矿区复垦或农田改良。</w:t>
      </w:r>
    </w:p>
    <w:p w14:paraId="0E2D08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．根据权利要求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所述的重晶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石矿露天开采无害化选矿新工艺，其特征在于：所述S6中，所述矿渣破碎采用二级破碎系统，包括颚式破碎机进行粗碎和对辊破碎机进行细碎，破碎后的物料粒度控制在0.1mm～0.5mm。</w:t>
      </w:r>
    </w:p>
    <w:p w14:paraId="7674FD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．根据权利要求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所述的重晶石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矿露天开采无害化选矿新工艺，其特征在于：所述S6中，所述水洗重选工艺采用螺旋溜槽。</w:t>
      </w:r>
    </w:p>
    <w:p w14:paraId="40F092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．根据权利要求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所述的重晶石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矿露天开采无害化选矿新工艺，其特征在于：所述S5中，所述细腻泥水处理过程中，添加食品级聚丙烯酰胺作为有机絮凝剂，添加量控制在0.1‰～0.5‰。</w:t>
      </w:r>
    </w:p>
    <w:p w14:paraId="10BAC0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default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11" w:type="default"/>
          <w:footerReference r:id="rId12" w:type="default"/>
          <w:pgSz w:w="11906" w:h="16838"/>
          <w:pgMar w:top="1418" w:right="1134" w:bottom="1134" w:left="1418" w:header="567" w:footer="567" w:gutter="0"/>
          <w:pgNumType w:start="1"/>
          <w:cols w:space="720" w:num="1"/>
          <w:docGrid w:type="lines" w:linePitch="381" w:charSpace="0"/>
        </w:sectPr>
      </w:pPr>
    </w:p>
    <w:p w14:paraId="70518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一种重晶石矿露天开采无害化选矿新工艺</w:t>
      </w:r>
    </w:p>
    <w:p w14:paraId="5B117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技术领域</w:t>
      </w:r>
    </w:p>
    <w:p w14:paraId="33C9F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涉及矿产资源开采与选矿技术领域，具体为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一种重晶石矿露天开采无害化选矿新工艺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AF83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背景技术</w:t>
      </w:r>
    </w:p>
    <w:p w14:paraId="143C2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重晶石是一种重要的非金属矿产资源，主要成分为硫酸钡，广泛应用于石油、化工、建材等行业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目前，我国重晶石开采以露天开采为主，该方式占地面积大，生态破坏严重，尾矿产生量大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传统选矿工艺主要包括洗矿和重力跳选两个环节，产生的尾矿主要包括泥浆和矿渣两大类，其中泥浆为土壤、碎石与细颗粒重晶石的混合物，矿渣为1-3厘米含少量重晶石的碎石。</w:t>
      </w:r>
    </w:p>
    <w:p w14:paraId="1137E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现有工艺中，尾矿处理方式多为堆放或填埋，不仅占用土地资源，还存在滑坡、水土污染等环境风险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尾矿中可回收的砂石、土壤等资源未被有效分离利用，造成资源浪费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，所以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我们提出了一种</w:t>
      </w:r>
      <w:r>
        <w:rPr>
          <w:rFonts w:hint="eastAsia" w:asciiTheme="minorEastAsia" w:hAnsi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重晶石矿露天开采无害化选矿新工艺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来解决上述存在的问题</w:t>
      </w:r>
    </w:p>
    <w:p w14:paraId="58E3D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内容</w:t>
      </w:r>
    </w:p>
    <w:p w14:paraId="44A84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针对现有技术的不足，本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一种重晶石矿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露天开采无害化选矿新工艺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bookmarkStart w:id="0" w:name="OLE_LINK12"/>
      <w:bookmarkStart w:id="1" w:name="OLE_LINK13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解决了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有重晶石矿露天开采与选矿技术中，尾矿（含洗矿泥水、矿渣）多采用堆放或填埋处理导致的土地资源占用、滑坡与水土污染等环境风险，以及尾矿中可回收的重晶石、砂石、土壤等资源未被有效利用而造成浪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问题。</w:t>
      </w:r>
    </w:p>
    <w:p w14:paraId="495611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为实现以上目的，本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通过以下技术方案予以实现：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一种重晶石矿露天开采无害化选矿新工艺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包括以下步骤：</w:t>
      </w:r>
    </w:p>
    <w:p w14:paraId="10DD07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采用露天开采方式，剥离表层覆盖物，采集重晶石原矿；</w:t>
      </w:r>
    </w:p>
    <w:p w14:paraId="5B721A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原矿初级洗选，将采集的原矿进行水洗，分离出重晶石毛矿和初级尾矿，所述初级尾矿包括洗矿泥水和矿渣；</w:t>
      </w:r>
    </w:p>
    <w:p w14:paraId="3704C6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产生的洗矿泥水通过物理分离方式分离为50目以上的粗颗粒物料和细腻泥水；</w:t>
      </w:r>
    </w:p>
    <w:p w14:paraId="3DD26A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得到的粗颗粒物料通过重选工艺分离获得重晶石精矿和细砂产品；</w:t>
      </w:r>
    </w:p>
    <w:p w14:paraId="7EB20D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S5、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S3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得到的细腻泥水进行固液分离，获得土壤回填材料和工艺回用水；</w:t>
      </w:r>
    </w:p>
    <w:p w14:paraId="4B73AC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S6、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产生的矿渣破碎至0.5mm以下粒度后，经水洗重选工艺分离出重晶石和建筑用砂，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所产生的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洗矿泥水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采用S3、S4和S5工艺步骤处理；</w:t>
      </w:r>
    </w:p>
    <w:p w14:paraId="494EE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S7、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S4、S5、S6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中产生的工艺废水经沉淀、过滤处理后回用于步骤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的洗矿工序或步骤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S6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的水洗作业，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进行循环利用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5F99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所述S1中，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所述露天开采采用分层开采方式，开采过程中对不同品位的矿层进行分采分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78332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所述S2中，所述初级洗选采用滚筒洗矿机或槽式洗矿机。</w:t>
      </w:r>
    </w:p>
    <w:p w14:paraId="6DDC51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所述S3中，所述物理分离采用多级分离槽组实现，所述多级分离槽组包括依次连接的沉淀池、振动筛和旋流器，所述振动筛的筛网孔径为50目。</w:t>
      </w:r>
    </w:p>
    <w:p w14:paraId="5F6EE4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所述多级分离槽组还设有自动控制系统，根据泥水浓度实时调节分离参数。</w:t>
      </w:r>
    </w:p>
    <w:p w14:paraId="71D946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所述S4中，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所述重选工艺采用跳汰机或摇床。</w:t>
      </w:r>
    </w:p>
    <w:p w14:paraId="26C1F7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所述S5中，所述固液分离采用板框压滤机，压滤后的土壤含水率控制在20%～25%，pH值维持在6.5～7.5，直接用于矿区复垦或农田改良。</w:t>
      </w:r>
    </w:p>
    <w:p w14:paraId="6F1529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所述S6中，所述矿渣破碎采用二级破碎系统，包括颚式破碎机进行粗碎和对辊破碎机进行细碎，破碎后的物料粒度控制在0.1mm～0.5mm。</w:t>
      </w:r>
    </w:p>
    <w:p w14:paraId="2487B6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所述S6中，所述水洗重选工艺采用螺旋溜槽。</w:t>
      </w:r>
    </w:p>
    <w:p w14:paraId="3D178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所述S5中，所述细腻泥水处理过程中，添加食品级聚丙烯酰胺作为有机絮凝剂，添加量控制在0.1‰～0.5‰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B9ED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93" w:firstLineChars="33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有益效果</w:t>
      </w:r>
    </w:p>
    <w:p w14:paraId="56603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一种重晶石矿露天开采无害化选矿新工艺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与现有技术相比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下有益效果：</w:t>
      </w:r>
    </w:p>
    <w:p w14:paraId="1288B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61"/>
      <w:bookmarkStart w:id="3" w:name="OLE_LINK85"/>
      <w:bookmarkStart w:id="4" w:name="OLE_LINK73"/>
      <w:bookmarkStart w:id="5" w:name="OLE_LINK62"/>
      <w:bookmarkStart w:id="6" w:name="OLE_LINK74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</w:t>
      </w:r>
      <w:bookmarkEnd w:id="2"/>
      <w:bookmarkEnd w:id="3"/>
      <w:bookmarkEnd w:id="4"/>
      <w:bookmarkEnd w:id="5"/>
      <w:bookmarkEnd w:id="6"/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重晶石矿露天开采无害化选矿新工艺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通过对尾矿的全组分分离与资源化利用，彻底改变了传统尾矿处理模式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原矿初级洗选产生的洗矿泥水，经物理分离、重选及固液分离工艺，可转化为细砂产品、土壤回填材料和工艺回用水，无泥浆废弃物残留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初级尾矿中的矿渣，经二级破碎与水洗重选处理后，能分离出重晶石精矿和建筑用砂，矿渣全量转化为有用产品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整个工艺流程中，所有尾矿组分均被转化为可利用资源，无需占用土地进行尾矿存储或填埋，大幅节约土地资源，同时避免因尾矿堆放导致的土地退化问题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本工艺</w:t>
      </w:r>
      <w:r>
        <w:rPr>
          <w:rFonts w:hint="eastAsia" w:ascii="宋体" w:hAnsi="宋体" w:cs="楷体"/>
          <w:sz w:val="28"/>
          <w:szCs w:val="28"/>
          <w:lang w:val="en-US" w:eastAsia="zh-CN"/>
        </w:rPr>
        <w:t>解决了</w:t>
      </w:r>
      <w:r>
        <w:rPr>
          <w:rFonts w:hint="default" w:ascii="宋体" w:hAnsi="宋体" w:cs="楷体"/>
          <w:sz w:val="28"/>
          <w:szCs w:val="28"/>
          <w:lang w:val="en-US" w:eastAsia="zh-CN"/>
        </w:rPr>
        <w:t>无尾矿堆放场，从源头消除尾矿堆体滑坡、坍塌等地质灾害隐患，降低矿区及周边区域的安全风险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细腻泥水土液分离过程中选用食品级聚丙烯酰胺作为有机絮凝剂，无毒性残留，压滤后土壤回填材料不含可溶性有害杂质，用于矿区复垦或农田改良时不会造成土壤污染；另一方面，工艺废水经沉淀、过滤处理后循环利用，无废水外排，避免废水携带杂质污染地表水或地下水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产生的土壤回填材料可直接用于矿区复垦，覆盖开采剥离的表层区域，配合植被种植能快速恢复矿区生态，改善因露天开采导致的地表植被退化、水土流失问题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通过重选工艺处理粗颗粒物料、水洗重选处理破碎后矿渣，将原矿及尾矿中残留的细颗粒重晶石充分回收，重晶石总回收率较传统工艺显著提升，大幅提高重晶石资源利用率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对推动重晶石矿行业可持续发展具有重要意义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AAD0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具体实施方式</w:t>
      </w:r>
    </w:p>
    <w:p w14:paraId="35DB9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下面将结合本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实施例中的附图，对本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实施例中的技术方案进行清楚、完整地描述，显然，所描述的实施例仅是本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一部分实施例，而不是全部的实施例。基于本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中的实施例，本领域普通技术人员在没有做出创</w:t>
      </w:r>
      <w:bookmarkStart w:id="7" w:name="OLE_LINK1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造性劳动前提下所获得的所有其他实</w:t>
      </w:r>
      <w:bookmarkEnd w:id="7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施例，都属于本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保护的范围。</w:t>
      </w:r>
    </w:p>
    <w:p w14:paraId="7F372CF6">
      <w:pPr>
        <w:ind w:firstLine="560"/>
        <w:rPr>
          <w:rFonts w:hint="eastAsia" w:ascii="宋体" w:hAnsi="宋体" w:cs="楷体"/>
          <w:sz w:val="28"/>
          <w:szCs w:val="28"/>
          <w:lang w:eastAsia="zh-CN"/>
        </w:rPr>
      </w:pPr>
      <w:r>
        <w:rPr>
          <w:rFonts w:hint="eastAsia" w:ascii="宋体" w:hAnsi="宋体" w:cs="楷体"/>
          <w:sz w:val="28"/>
          <w:szCs w:val="28"/>
        </w:rPr>
        <w:t>一种</w:t>
      </w:r>
      <w:r>
        <w:rPr>
          <w:rFonts w:hint="eastAsia" w:ascii="宋体" w:hAnsi="宋体" w:cs="楷体"/>
          <w:sz w:val="28"/>
          <w:szCs w:val="28"/>
          <w:lang w:eastAsia="zh-CN"/>
        </w:rPr>
        <w:t>重晶石矿露天开采无害化选矿新工艺，包括以下步骤：</w:t>
      </w:r>
    </w:p>
    <w:p w14:paraId="1DBE3C74">
      <w:pPr>
        <w:ind w:firstLine="560"/>
        <w:rPr>
          <w:rFonts w:hint="eastAsia" w:ascii="宋体" w:hAnsi="宋体" w:cs="楷体"/>
          <w:sz w:val="28"/>
          <w:szCs w:val="28"/>
          <w:lang w:eastAsia="zh-CN"/>
        </w:rPr>
      </w:pPr>
      <w:r>
        <w:rPr>
          <w:rFonts w:hint="eastAsia" w:ascii="宋体" w:hAnsi="宋体" w:cs="楷体"/>
          <w:sz w:val="28"/>
          <w:szCs w:val="28"/>
          <w:lang w:val="en-US" w:eastAsia="zh-CN"/>
        </w:rPr>
        <w:t>S1、</w:t>
      </w:r>
      <w:r>
        <w:rPr>
          <w:rFonts w:hint="eastAsia" w:ascii="宋体" w:hAnsi="宋体" w:cs="楷体"/>
          <w:sz w:val="28"/>
          <w:szCs w:val="28"/>
          <w:lang w:eastAsia="zh-CN"/>
        </w:rPr>
        <w:t>采用露天开采方式，剥离矿区表层覆盖物，开采过程中采用</w:t>
      </w:r>
      <w:r>
        <w:rPr>
          <w:rFonts w:hint="default" w:ascii="宋体" w:hAnsi="宋体" w:cs="楷体"/>
          <w:sz w:val="28"/>
          <w:szCs w:val="28"/>
          <w:lang w:eastAsia="zh-CN"/>
        </w:rPr>
        <w:t>分层开采工艺，对不同品位的重晶石矿层进行分采分运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即高品位矿层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eastAsia" w:ascii="宋体" w:hAnsi="宋体" w:cs="楷体"/>
          <w:sz w:val="28"/>
          <w:szCs w:val="28"/>
          <w:lang w:val="en-US" w:eastAsia="zh-CN"/>
        </w:rPr>
        <w:t>如</w:t>
      </w:r>
      <w:r>
        <w:rPr>
          <w:rFonts w:hint="default" w:ascii="宋体" w:hAnsi="宋体" w:cs="楷体"/>
          <w:sz w:val="28"/>
          <w:szCs w:val="28"/>
          <w:lang w:eastAsia="zh-CN"/>
        </w:rPr>
        <w:t>BaSO₄含量≥85%、中品位矿层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eastAsia" w:ascii="宋体" w:hAnsi="宋体" w:cs="楷体"/>
          <w:sz w:val="28"/>
          <w:szCs w:val="28"/>
          <w:lang w:val="en-US" w:eastAsia="zh-CN"/>
        </w:rPr>
        <w:t>如</w:t>
      </w:r>
      <w:r>
        <w:rPr>
          <w:rFonts w:hint="default" w:ascii="宋体" w:hAnsi="宋体" w:cs="楷体"/>
          <w:sz w:val="28"/>
          <w:szCs w:val="28"/>
          <w:lang w:eastAsia="zh-CN"/>
        </w:rPr>
        <w:t>BaSO₄含量50%-85%、低品位矿层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eastAsia" w:ascii="宋体" w:hAnsi="宋体" w:cs="楷体"/>
          <w:sz w:val="28"/>
          <w:szCs w:val="28"/>
          <w:lang w:val="en-US" w:eastAsia="zh-CN"/>
        </w:rPr>
        <w:t>如</w:t>
      </w:r>
      <w:r>
        <w:rPr>
          <w:rFonts w:hint="default" w:ascii="宋体" w:hAnsi="宋体" w:cs="楷体"/>
          <w:sz w:val="28"/>
          <w:szCs w:val="28"/>
          <w:lang w:eastAsia="zh-CN"/>
        </w:rPr>
        <w:t>BaSO₄含量30%-50%分别开采、单独运输至选矿车间，避免不同品位矿石混合导致后续选矿效率降低。通过分层分采，可根据矿石品位灵活调整后续选矿参数，提升重晶石精矿品质与回收率</w:t>
      </w:r>
      <w:r>
        <w:rPr>
          <w:rFonts w:hint="eastAsia" w:ascii="宋体" w:hAnsi="宋体" w:cs="楷体"/>
          <w:sz w:val="28"/>
          <w:szCs w:val="28"/>
          <w:lang w:eastAsia="zh-CN"/>
        </w:rPr>
        <w:t>；</w:t>
      </w:r>
    </w:p>
    <w:p w14:paraId="55E8D77D">
      <w:pPr>
        <w:ind w:firstLine="560"/>
        <w:rPr>
          <w:rFonts w:hint="eastAsia" w:ascii="宋体" w:hAnsi="宋体" w:cs="楷体"/>
          <w:sz w:val="28"/>
          <w:szCs w:val="28"/>
          <w:lang w:eastAsia="zh-CN"/>
        </w:rPr>
      </w:pPr>
      <w:r>
        <w:rPr>
          <w:rFonts w:hint="eastAsia" w:ascii="宋体" w:hAnsi="宋体" w:cs="楷体"/>
          <w:sz w:val="28"/>
          <w:szCs w:val="28"/>
          <w:lang w:val="en-US" w:eastAsia="zh-CN"/>
        </w:rPr>
        <w:t>S2、</w:t>
      </w:r>
      <w:r>
        <w:rPr>
          <w:rFonts w:hint="default" w:ascii="宋体" w:hAnsi="宋体" w:cs="楷体"/>
          <w:sz w:val="28"/>
          <w:szCs w:val="28"/>
          <w:lang w:eastAsia="zh-CN"/>
        </w:rPr>
        <w:t>将S1中采集的不同品位原矿分别送入洗矿设备，进行初级洗选；初级洗选设备选用滚筒洗矿机或槽式洗矿机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根据原矿含泥量选择：含泥量＞15%时选用滚筒洗矿机，含泥量≤15%时选用槽式洗矿机，通过水流冲刷与设备研磨作用，去除原矿表面的泥土、杂质，分离出重晶石毛矿</w:t>
      </w:r>
      <w:r>
        <w:rPr>
          <w:rFonts w:hint="eastAsia" w:ascii="宋体" w:hAnsi="宋体" w:cs="楷体"/>
          <w:sz w:val="28"/>
          <w:szCs w:val="28"/>
          <w:lang w:val="en-US" w:eastAsia="zh-CN"/>
        </w:rPr>
        <w:t>和</w:t>
      </w:r>
      <w:r>
        <w:rPr>
          <w:rFonts w:hint="default" w:ascii="宋体" w:hAnsi="宋体" w:cs="楷体"/>
          <w:sz w:val="28"/>
          <w:szCs w:val="28"/>
          <w:lang w:eastAsia="zh-CN"/>
        </w:rPr>
        <w:t>初级尾矿；其中，初级尾矿包括洗矿泥水和矿渣</w:t>
      </w:r>
      <w:r>
        <w:rPr>
          <w:rFonts w:hint="eastAsia" w:ascii="宋体" w:hAnsi="宋体" w:cs="楷体"/>
          <w:sz w:val="28"/>
          <w:szCs w:val="28"/>
          <w:lang w:eastAsia="zh-CN"/>
        </w:rPr>
        <w:t>；</w:t>
      </w:r>
    </w:p>
    <w:p w14:paraId="4E1E4E75">
      <w:pPr>
        <w:ind w:firstLine="560"/>
        <w:rPr>
          <w:rFonts w:hint="eastAsia" w:ascii="宋体" w:hAnsi="宋体" w:cs="楷体"/>
          <w:sz w:val="28"/>
          <w:szCs w:val="28"/>
          <w:lang w:eastAsia="zh-CN"/>
        </w:rPr>
      </w:pPr>
      <w:r>
        <w:rPr>
          <w:rFonts w:hint="eastAsia" w:ascii="宋体" w:hAnsi="宋体" w:cs="楷体"/>
          <w:sz w:val="28"/>
          <w:szCs w:val="28"/>
          <w:lang w:val="en-US" w:eastAsia="zh-CN"/>
        </w:rPr>
        <w:t>S3、</w:t>
      </w:r>
      <w:r>
        <w:rPr>
          <w:rFonts w:hint="default" w:ascii="宋体" w:hAnsi="宋体" w:cs="楷体"/>
          <w:sz w:val="28"/>
          <w:szCs w:val="28"/>
          <w:lang w:eastAsia="zh-CN"/>
        </w:rPr>
        <w:t>将S2产生的洗矿泥水引入多级分离槽组进行物理分离，多级分离槽组由沉淀池</w:t>
      </w:r>
      <w:r>
        <w:rPr>
          <w:rFonts w:hint="eastAsia" w:ascii="宋体" w:hAnsi="宋体" w:cs="楷体"/>
          <w:sz w:val="28"/>
          <w:szCs w:val="28"/>
          <w:lang w:eastAsia="zh-CN"/>
        </w:rPr>
        <w:t>、</w:t>
      </w:r>
      <w:r>
        <w:rPr>
          <w:rFonts w:hint="default" w:ascii="宋体" w:hAnsi="宋体" w:cs="楷体"/>
          <w:sz w:val="28"/>
          <w:szCs w:val="28"/>
          <w:lang w:eastAsia="zh-CN"/>
        </w:rPr>
        <w:t>振动筛</w:t>
      </w:r>
      <w:r>
        <w:rPr>
          <w:rFonts w:hint="eastAsia" w:ascii="宋体" w:hAnsi="宋体" w:cs="楷体"/>
          <w:sz w:val="28"/>
          <w:szCs w:val="28"/>
          <w:lang w:eastAsia="zh-CN"/>
        </w:rPr>
        <w:t>、</w:t>
      </w:r>
      <w:r>
        <w:rPr>
          <w:rFonts w:hint="default" w:ascii="宋体" w:hAnsi="宋体" w:cs="楷体"/>
          <w:sz w:val="28"/>
          <w:szCs w:val="28"/>
          <w:lang w:eastAsia="zh-CN"/>
        </w:rPr>
        <w:t>旋流器依次连接组成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eastAsia" w:ascii="宋体" w:hAnsi="宋体" w:cs="楷体"/>
          <w:sz w:val="28"/>
          <w:szCs w:val="28"/>
          <w:lang w:val="en-US" w:eastAsia="zh-CN"/>
        </w:rPr>
        <w:t>具体过程，</w:t>
      </w:r>
      <w:r>
        <w:rPr>
          <w:rFonts w:hint="default" w:ascii="宋体" w:hAnsi="宋体" w:cs="楷体"/>
          <w:sz w:val="28"/>
          <w:szCs w:val="28"/>
          <w:lang w:eastAsia="zh-CN"/>
        </w:rPr>
        <w:t>洗矿泥水先进入沉淀池，通过重力沉降作用去除部分大颗粒杂质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eastAsia" w:ascii="宋体" w:hAnsi="宋体" w:cs="楷体"/>
          <w:sz w:val="28"/>
          <w:szCs w:val="28"/>
          <w:lang w:val="en-US" w:eastAsia="zh-CN"/>
        </w:rPr>
        <w:t>如</w:t>
      </w:r>
      <w:r>
        <w:rPr>
          <w:rFonts w:hint="default" w:ascii="宋体" w:hAnsi="宋体" w:cs="楷体"/>
          <w:sz w:val="28"/>
          <w:szCs w:val="28"/>
          <w:lang w:eastAsia="zh-CN"/>
        </w:rPr>
        <w:t>粒度＞200目，降低后续设备处理负荷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沉淀池上清液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eastAsia" w:ascii="宋体" w:hAnsi="宋体" w:cs="楷体"/>
          <w:sz w:val="28"/>
          <w:szCs w:val="28"/>
          <w:lang w:val="en-US" w:eastAsia="zh-CN"/>
        </w:rPr>
        <w:t>如</w:t>
      </w:r>
      <w:r>
        <w:rPr>
          <w:rFonts w:hint="default" w:ascii="宋体" w:hAnsi="宋体" w:cs="楷体"/>
          <w:sz w:val="28"/>
          <w:szCs w:val="28"/>
          <w:lang w:eastAsia="zh-CN"/>
        </w:rPr>
        <w:t>含50目以下细颗粒送入振动筛，振动筛的筛网孔径设定为50目，通过振动筛选分离出50目以上的粗颗粒物料和细腻泥水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振动筛排出的细腻泥水再送入旋流器，通过离心力作用进一步分离细小颗粒，确保后续固液分离效率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eastAsia" w:ascii="宋体" w:hAnsi="宋体" w:cs="楷体"/>
          <w:sz w:val="28"/>
          <w:szCs w:val="28"/>
          <w:lang w:val="en-US" w:eastAsia="zh-CN"/>
        </w:rPr>
        <w:t>此外，</w:t>
      </w:r>
      <w:r>
        <w:rPr>
          <w:rFonts w:hint="default" w:ascii="宋体" w:hAnsi="宋体" w:cs="楷体"/>
          <w:sz w:val="28"/>
          <w:szCs w:val="28"/>
          <w:lang w:eastAsia="zh-CN"/>
        </w:rPr>
        <w:t>多级分离槽组还配备自动控制系统，系统通过浓度传感器实时监测泥水浓度，并根据浓度数据自动调节沉淀池进水速度、振动筛频率及旋流器压力，确保分离效果稳定，避免人工调节误差</w:t>
      </w:r>
      <w:r>
        <w:rPr>
          <w:rFonts w:hint="eastAsia" w:ascii="宋体" w:hAnsi="宋体" w:cs="楷体"/>
          <w:sz w:val="28"/>
          <w:szCs w:val="28"/>
          <w:lang w:eastAsia="zh-CN"/>
        </w:rPr>
        <w:t>；</w:t>
      </w:r>
    </w:p>
    <w:p w14:paraId="19E85BA0">
      <w:pPr>
        <w:ind w:firstLine="560"/>
        <w:rPr>
          <w:rFonts w:hint="eastAsia" w:ascii="宋体" w:hAnsi="宋体" w:cs="楷体"/>
          <w:sz w:val="28"/>
          <w:szCs w:val="28"/>
          <w:lang w:eastAsia="zh-CN"/>
        </w:rPr>
      </w:pPr>
      <w:r>
        <w:rPr>
          <w:rFonts w:hint="eastAsia" w:ascii="宋体" w:hAnsi="宋体" w:cs="楷体"/>
          <w:sz w:val="28"/>
          <w:szCs w:val="28"/>
          <w:lang w:val="en-US" w:eastAsia="zh-CN"/>
        </w:rPr>
        <w:t>S4、</w:t>
      </w:r>
      <w:r>
        <w:rPr>
          <w:rFonts w:hint="default" w:ascii="宋体" w:hAnsi="宋体" w:cs="楷体"/>
          <w:sz w:val="28"/>
          <w:szCs w:val="28"/>
          <w:lang w:eastAsia="zh-CN"/>
        </w:rPr>
        <w:t>将S3分离得到的50目以上粗颗粒物料送入重选设备，采用跳汰机或摇床进行重选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粗颗粒物料中重晶石含量较高时选用跳汰机，重晶石含量较低时选用摇床，摇床分选精度更高；通过重选工艺分离获得重晶石精矿和细砂产品</w:t>
      </w:r>
      <w:r>
        <w:rPr>
          <w:rFonts w:hint="eastAsia" w:ascii="宋体" w:hAnsi="宋体" w:cs="楷体"/>
          <w:sz w:val="28"/>
          <w:szCs w:val="28"/>
          <w:lang w:eastAsia="zh-CN"/>
        </w:rPr>
        <w:t>；</w:t>
      </w:r>
    </w:p>
    <w:p w14:paraId="19DCB138">
      <w:pPr>
        <w:ind w:firstLine="560"/>
        <w:rPr>
          <w:rFonts w:hint="eastAsia" w:ascii="宋体" w:hAnsi="宋体" w:cs="楷体"/>
          <w:sz w:val="28"/>
          <w:szCs w:val="28"/>
          <w:lang w:eastAsia="zh-CN"/>
        </w:rPr>
      </w:pPr>
      <w:r>
        <w:rPr>
          <w:rFonts w:hint="eastAsia" w:ascii="宋体" w:hAnsi="宋体" w:cs="楷体"/>
          <w:sz w:val="28"/>
          <w:szCs w:val="28"/>
          <w:lang w:val="en-US" w:eastAsia="zh-CN"/>
        </w:rPr>
        <w:t>S5、</w:t>
      </w:r>
      <w:r>
        <w:rPr>
          <w:rFonts w:hint="default" w:ascii="宋体" w:hAnsi="宋体" w:cs="楷体"/>
          <w:sz w:val="28"/>
          <w:szCs w:val="28"/>
          <w:lang w:eastAsia="zh-CN"/>
        </w:rPr>
        <w:t>将S3得到的细腻泥水送入固液分离设备，选用板框压滤机进行压滤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压滤过程中，向细腻泥水中添加食品级聚丙烯酰胺作为有机絮凝剂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添加量控制在0.1‰-0.5‰，食品级聚丙烯酰胺无毒性，避免二次污染，加速细小颗粒团聚，提升压滤效率；压滤后获得土壤回填材料和工艺回用水</w:t>
      </w:r>
      <w:r>
        <w:rPr>
          <w:rFonts w:hint="eastAsia" w:ascii="宋体" w:hAnsi="宋体" w:cs="楷体"/>
          <w:sz w:val="28"/>
          <w:szCs w:val="28"/>
          <w:lang w:eastAsia="zh-CN"/>
        </w:rPr>
        <w:t>；</w:t>
      </w:r>
    </w:p>
    <w:p w14:paraId="4DDA7CE5">
      <w:pPr>
        <w:ind w:firstLine="560"/>
        <w:rPr>
          <w:rFonts w:hint="eastAsia" w:ascii="宋体" w:hAnsi="宋体" w:cs="楷体"/>
          <w:sz w:val="28"/>
          <w:szCs w:val="28"/>
          <w:lang w:eastAsia="zh-CN"/>
        </w:rPr>
      </w:pPr>
      <w:r>
        <w:rPr>
          <w:rFonts w:hint="eastAsia" w:ascii="宋体" w:hAnsi="宋体" w:cs="楷体"/>
          <w:sz w:val="28"/>
          <w:szCs w:val="28"/>
          <w:lang w:val="en-US" w:eastAsia="zh-CN"/>
        </w:rPr>
        <w:t>S6、</w:t>
      </w:r>
      <w:r>
        <w:rPr>
          <w:rFonts w:hint="default" w:ascii="宋体" w:hAnsi="宋体" w:cs="楷体"/>
          <w:sz w:val="28"/>
          <w:szCs w:val="28"/>
          <w:lang w:eastAsia="zh-CN"/>
        </w:rPr>
        <w:t>将S2产生的矿渣送入二级破碎系统进行破碎：首先通过颚式破碎机进行粗碎，将矿渣粒度破碎至10-20mm；再通过对辊破碎机进行细碎，将矿渣粒度控制在0.1mm-0.5mm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确保矿渣中包裹的细颗粒重晶石充分解离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破碎后的矿渣送入螺旋溜槽进行水洗重选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螺旋溜槽对细粒级物料分选效果好，且能耗低，分离出少量重晶石精矿和建筑用砂，水洗重选过程中产生的洗矿泥水，再次采用S3、S4、S5的工艺步骤处理，确保资源全回收、无二次尾矿产生</w:t>
      </w:r>
      <w:r>
        <w:rPr>
          <w:rFonts w:hint="eastAsia" w:ascii="宋体" w:hAnsi="宋体" w:cs="楷体"/>
          <w:sz w:val="28"/>
          <w:szCs w:val="28"/>
          <w:lang w:eastAsia="zh-CN"/>
        </w:rPr>
        <w:t>；</w:t>
      </w:r>
    </w:p>
    <w:p w14:paraId="30ABA634">
      <w:pPr>
        <w:ind w:firstLine="560"/>
        <w:rPr>
          <w:rFonts w:hint="eastAsia" w:ascii="宋体" w:hAnsi="宋体" w:cs="楷体"/>
          <w:sz w:val="28"/>
          <w:szCs w:val="28"/>
          <w:lang w:eastAsia="zh-CN"/>
        </w:rPr>
      </w:pPr>
      <w:r>
        <w:rPr>
          <w:rFonts w:hint="eastAsia" w:ascii="宋体" w:hAnsi="宋体" w:cs="楷体"/>
          <w:sz w:val="28"/>
          <w:szCs w:val="28"/>
          <w:lang w:val="en-US" w:eastAsia="zh-CN"/>
        </w:rPr>
        <w:t>S7、</w:t>
      </w:r>
      <w:r>
        <w:rPr>
          <w:rFonts w:hint="default" w:ascii="宋体" w:hAnsi="宋体" w:cs="楷体"/>
          <w:sz w:val="28"/>
          <w:szCs w:val="28"/>
          <w:lang w:eastAsia="zh-CN"/>
        </w:rPr>
        <w:t>将S4、S5、S6等环节产生的工艺废水收集至废水处理池，先通过沉淀池进行重力沉淀，再通过石英砂过滤器进行过滤；处理后的废水水质满足洗矿用水标准，回用于步骤S2的原矿初级洗选工序或步骤S6的矿渣水洗重选作业，实现水资源的循环利用，大</w:t>
      </w:r>
      <w:bookmarkStart w:id="8" w:name="_GoBack"/>
      <w:bookmarkEnd w:id="8"/>
      <w:r>
        <w:rPr>
          <w:rFonts w:hint="default" w:ascii="宋体" w:hAnsi="宋体" w:cs="楷体"/>
          <w:sz w:val="28"/>
          <w:szCs w:val="28"/>
          <w:lang w:eastAsia="zh-CN"/>
        </w:rPr>
        <w:t>幅降低新鲜水用量</w:t>
      </w:r>
      <w:r>
        <w:rPr>
          <w:rFonts w:hint="eastAsia" w:ascii="宋体" w:hAnsi="宋体" w:cs="楷体"/>
          <w:sz w:val="28"/>
          <w:szCs w:val="28"/>
          <w:lang w:eastAsia="zh-CN"/>
        </w:rPr>
        <w:t>；</w:t>
      </w:r>
    </w:p>
    <w:p w14:paraId="082D877F">
      <w:pPr>
        <w:ind w:firstLine="560"/>
        <w:rPr>
          <w:rFonts w:hint="default" w:ascii="宋体" w:hAnsi="宋体" w:cs="楷体"/>
          <w:sz w:val="28"/>
          <w:szCs w:val="28"/>
          <w:lang w:val="en-US" w:eastAsia="zh-CN"/>
        </w:rPr>
      </w:pPr>
      <w:r>
        <w:rPr>
          <w:rFonts w:hint="eastAsia" w:ascii="宋体" w:hAnsi="宋体" w:cs="楷体"/>
          <w:sz w:val="28"/>
          <w:szCs w:val="28"/>
          <w:lang w:val="en-US" w:eastAsia="zh-CN"/>
        </w:rPr>
        <w:t>本方案，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通过对尾矿的全组分分离与资源化利用，彻底改变了传统尾矿处理模式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原矿初级洗选产生的洗矿泥水，经物理分离、重选及固液分离工艺，可转化为细砂产品、土壤回填材料和工艺回用水，无泥浆废弃物残留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初级尾矿中的矿渣，经二级破碎与水洗重选处理后，能分离出重晶石精矿和建筑用砂，矿渣全量转化为有用产品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整个工艺流程中，所有尾矿组分均被转化为可利用资源，无需占用土地进行尾矿存储或填埋，大幅节约土地资源，同时避免因尾矿堆放导致的土地退化问题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本工艺</w:t>
      </w:r>
      <w:r>
        <w:rPr>
          <w:rFonts w:hint="eastAsia" w:ascii="宋体" w:hAnsi="宋体" w:cs="楷体"/>
          <w:sz w:val="28"/>
          <w:szCs w:val="28"/>
          <w:lang w:val="en-US" w:eastAsia="zh-CN"/>
        </w:rPr>
        <w:t>解决了</w:t>
      </w:r>
      <w:r>
        <w:rPr>
          <w:rFonts w:hint="default" w:ascii="宋体" w:hAnsi="宋体" w:cs="楷体"/>
          <w:sz w:val="28"/>
          <w:szCs w:val="28"/>
          <w:lang w:val="en-US" w:eastAsia="zh-CN"/>
        </w:rPr>
        <w:t>无尾矿堆放场，从源头消除尾矿堆体滑坡、坍塌等地质灾害隐患，降低矿区及周边区域的安全风险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细腻泥水土液分离过程中选用食品级聚丙烯酰胺作为有机絮凝剂，无毒性残留，压滤后土壤回填材料不含可溶性有害杂质，用于矿区复垦或农田改良时不会造成土壤污染；另一方面，工艺废水经沉淀、过滤处理后循环利用，无废水外排，避免废水携带杂质污染地表水或地下水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产生的土壤回填材料可直接用于矿区复垦，覆盖开采剥离的表层区域，配合植被种植能快速恢复矿区生态，改善因露天开采导致的地表植被退化、水土流失问题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通过重选工艺处理粗颗粒物料、水洗重选处理破碎后矿渣，将原矿及尾矿中残留的细颗粒重晶石充分回收，重晶石总回收率较传统工艺显著提升，大幅提高重晶石资源利用率</w:t>
      </w:r>
      <w:r>
        <w:rPr>
          <w:rFonts w:hint="eastAsia" w:ascii="宋体" w:hAnsi="宋体" w:cs="楷体"/>
          <w:sz w:val="28"/>
          <w:szCs w:val="28"/>
          <w:lang w:val="en-US" w:eastAsia="zh-CN"/>
        </w:rPr>
        <w:t>，</w:t>
      </w:r>
      <w:r>
        <w:rPr>
          <w:rFonts w:hint="default" w:ascii="宋体" w:hAnsi="宋体" w:cs="楷体"/>
          <w:sz w:val="28"/>
          <w:szCs w:val="28"/>
          <w:lang w:val="en-US" w:eastAsia="zh-CN"/>
        </w:rPr>
        <w:t>对推动重晶石矿行业可持续发展具有重要意义</w:t>
      </w:r>
      <w:r>
        <w:rPr>
          <w:rFonts w:hint="eastAsia" w:ascii="宋体" w:hAnsi="宋体" w:cs="楷体"/>
          <w:sz w:val="28"/>
          <w:szCs w:val="28"/>
          <w:lang w:val="en-US" w:eastAsia="zh-CN"/>
        </w:rPr>
        <w:t>。</w:t>
      </w:r>
    </w:p>
    <w:p w14:paraId="7B2B73D2">
      <w:pPr>
        <w:ind w:firstLine="560"/>
        <w:rPr>
          <w:rFonts w:hint="eastAsia" w:ascii="宋体" w:hAnsi="宋体" w:cs="楷体"/>
          <w:sz w:val="28"/>
          <w:szCs w:val="28"/>
          <w:lang w:eastAsia="zh-CN"/>
        </w:rPr>
      </w:pPr>
      <w:r>
        <w:rPr>
          <w:rFonts w:hint="eastAsia" w:ascii="宋体" w:hAnsi="宋体" w:cs="楷体"/>
          <w:sz w:val="28"/>
          <w:szCs w:val="28"/>
          <w:lang w:val="en-US" w:eastAsia="zh-CN"/>
        </w:rPr>
        <w:t>需要说明的是：</w:t>
      </w:r>
      <w:r>
        <w:rPr>
          <w:rFonts w:hint="default" w:ascii="宋体" w:hAnsi="宋体" w:cs="楷体"/>
          <w:sz w:val="28"/>
          <w:szCs w:val="28"/>
          <w:lang w:eastAsia="zh-CN"/>
        </w:rPr>
        <w:t>土壤回填材料：压滤后滤饼含水率控制在20%-25%，pH值调节至6.5-7.5，且不含可溶性有害杂质，可直接用于矿区复垦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覆盖开采剥离区域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default" w:ascii="宋体" w:hAnsi="宋体" w:cs="楷体"/>
          <w:sz w:val="28"/>
          <w:szCs w:val="28"/>
          <w:lang w:eastAsia="zh-CN"/>
        </w:rPr>
        <w:t>或农田改良</w:t>
      </w:r>
      <w:r>
        <w:rPr>
          <w:rFonts w:hint="eastAsia" w:ascii="宋体" w:hAnsi="宋体" w:cs="楷体"/>
          <w:sz w:val="28"/>
          <w:szCs w:val="28"/>
          <w:lang w:eastAsia="zh-CN"/>
        </w:rPr>
        <w:t>，</w:t>
      </w:r>
      <w:r>
        <w:rPr>
          <w:rFonts w:hint="eastAsia" w:ascii="宋体" w:hAnsi="宋体" w:cs="楷体"/>
          <w:sz w:val="28"/>
          <w:szCs w:val="28"/>
          <w:lang w:val="en-US" w:eastAsia="zh-CN"/>
        </w:rPr>
        <w:t>来</w:t>
      </w:r>
      <w:r>
        <w:rPr>
          <w:rFonts w:hint="default" w:ascii="宋体" w:hAnsi="宋体" w:cs="楷体"/>
          <w:sz w:val="28"/>
          <w:szCs w:val="28"/>
          <w:lang w:eastAsia="zh-CN"/>
        </w:rPr>
        <w:t>补充土壤有机质，改善土壤结构</w:t>
      </w:r>
      <w:r>
        <w:rPr>
          <w:rFonts w:hint="eastAsia" w:ascii="宋体" w:hAnsi="宋体" w:cs="楷体"/>
          <w:sz w:val="28"/>
          <w:szCs w:val="28"/>
          <w:lang w:eastAsia="zh-CN"/>
        </w:rPr>
        <w:t>；</w:t>
      </w:r>
    </w:p>
    <w:p w14:paraId="43BDB092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楷体"/>
          <w:sz w:val="28"/>
          <w:szCs w:val="28"/>
          <w:lang w:eastAsia="zh-CN"/>
        </w:rPr>
        <w:t>工艺回用水：压滤产生的滤液水质清澈，悬浮物含量≤10mg/L，可直接进入后续水循环系统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5841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最后应说明的是：以上所述仅为本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发明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的优选实施例而已，并不用于限制本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发明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，尽管参照前述实施例对本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发明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进行了详细的说明，对于本领域的技术人员来说，其依然可以对前述各实施例所记载的技术方案进行修改，或者对其中部分技术特征进行等同替换。凡在本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发明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的精神和原则之内，所作的任何修改、等同替换、改进等，均应包含在本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发明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的保护范围之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内。</w:t>
      </w:r>
    </w:p>
    <w:sectPr>
      <w:headerReference r:id="rId13" w:type="default"/>
      <w:footerReference r:id="rId14" w:type="default"/>
      <w:pgSz w:w="11906" w:h="16838"/>
      <w:pgMar w:top="1418" w:right="1134" w:bottom="1134" w:left="1418" w:header="567" w:footer="567" w:gutter="0"/>
      <w:pgNumType w:start="1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30DCB">
    <w:pPr>
      <w:pStyle w:val="3"/>
      <w:pBdr>
        <w:top w:val="single" w:color="auto" w:sz="4" w:space="1"/>
      </w:pBdr>
      <w:spacing w:line="200" w:lineRule="exact"/>
      <w:ind w:firstLine="0" w:firstLineChars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469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3A7AF">
    <w:pPr>
      <w:pStyle w:val="3"/>
      <w:pBdr>
        <w:top w:val="single" w:color="auto" w:sz="4" w:space="1"/>
      </w:pBdr>
      <w:spacing w:line="200" w:lineRule="exact"/>
      <w:ind w:firstLine="360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17780</wp:posOffset>
          </wp:positionV>
          <wp:extent cx="732790" cy="284480"/>
          <wp:effectExtent l="0" t="0" r="10160" b="1270"/>
          <wp:wrapNone/>
          <wp:docPr id="1" name="Picture 1" descr="1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00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90" cy="2844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>10002</w:t>
    </w:r>
    <w:r>
      <w:rPr>
        <w:rFonts w:hint="eastAsia"/>
      </w:rPr>
      <w:t xml:space="preserve"> </w:t>
    </w:r>
  </w:p>
  <w:p w14:paraId="003FE5EB">
    <w:pPr>
      <w:pStyle w:val="3"/>
      <w:pBdr>
        <w:top w:val="single" w:color="auto" w:sz="4" w:space="1"/>
      </w:pBdr>
      <w:spacing w:line="200" w:lineRule="exact"/>
      <w:ind w:firstLine="360"/>
      <w:rPr>
        <w:rFonts w:hint="eastAsia"/>
      </w:rPr>
    </w:pPr>
    <w:r>
      <w:rPr>
        <w:rFonts w:hint="eastAsia"/>
      </w:rPr>
      <w:t>2002.8</w:t>
    </w:r>
  </w:p>
  <w:p w14:paraId="7A8B97A6">
    <w:pPr>
      <w:pStyle w:val="3"/>
      <w:pBdr>
        <w:top w:val="single" w:color="auto" w:sz="4" w:space="1"/>
      </w:pBdr>
      <w:spacing w:line="200" w:lineRule="exact"/>
      <w:ind w:firstLine="480"/>
      <w:jc w:val="center"/>
      <w:rPr>
        <w:rFonts w:hint="eastAsia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2D76">
    <w:pPr>
      <w:pStyle w:val="3"/>
      <w:pBdr>
        <w:top w:val="single" w:color="auto" w:sz="4" w:space="1"/>
      </w:pBdr>
      <w:spacing w:line="200" w:lineRule="exact"/>
      <w:ind w:firstLine="0" w:firstLineChars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A41C2">
    <w:pPr>
      <w:pStyle w:val="3"/>
      <w:pBdr>
        <w:top w:val="single" w:color="auto" w:sz="4" w:space="1"/>
      </w:pBdr>
      <w:spacing w:line="200" w:lineRule="exact"/>
      <w:ind w:firstLine="0" w:firstLineChars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4C4B2">
    <w:pPr>
      <w:pBdr>
        <w:bottom w:val="single" w:color="auto" w:sz="4" w:space="1"/>
      </w:pBdr>
      <w:ind w:firstLine="0" w:firstLineChars="0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说    明    书    摘   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BC79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169A7">
    <w:pPr>
      <w:pStyle w:val="4"/>
      <w:pBdr>
        <w:bottom w:val="single" w:color="auto" w:sz="4" w:space="1"/>
      </w:pBdr>
      <w:tabs>
        <w:tab w:val="center" w:pos="4677"/>
        <w:tab w:val="left" w:pos="8370"/>
      </w:tabs>
      <w:wordWrap w:val="0"/>
      <w:ind w:firstLine="420"/>
      <w:jc w:val="right"/>
      <w:rPr>
        <w:rFonts w:hint="eastAsia"/>
        <w:b/>
        <w:bCs/>
        <w:sz w:val="32"/>
      </w:rPr>
    </w:pPr>
    <w:r>
      <w:rPr>
        <w:sz w:val="21"/>
      </w:rPr>
      <w:t>MP120</w:t>
    </w:r>
    <w:r>
      <w:rPr>
        <w:rFonts w:hint="eastAsia"/>
        <w:sz w:val="21"/>
      </w:rPr>
      <w:t>8682</w:t>
    </w:r>
  </w:p>
  <w:p w14:paraId="3F7B3814">
    <w:pPr>
      <w:pBdr>
        <w:bottom w:val="single" w:color="auto" w:sz="4" w:space="1"/>
      </w:pBdr>
      <w:ind w:firstLine="643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权　 利　 要　 求　 书</w:t>
    </w:r>
    <w:r>
      <w:rPr>
        <w:rFonts w:hint="eastAsia"/>
        <w:szCs w:val="28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261FF">
    <w:pPr>
      <w:pBdr>
        <w:bottom w:val="single" w:color="auto" w:sz="4" w:space="1"/>
      </w:pBdr>
      <w:ind w:firstLine="0" w:firstLineChars="0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权   利   要   求   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B0CE3">
    <w:pPr>
      <w:pBdr>
        <w:bottom w:val="single" w:color="auto" w:sz="4" w:space="1"/>
      </w:pBdr>
      <w:ind w:firstLine="0" w:firstLineChars="0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说    明    书    附   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OTBjNDI2ZWU1YjQ0MWVmZjkxYzlmNDViNGQyYjEifQ=="/>
  </w:docVars>
  <w:rsids>
    <w:rsidRoot w:val="17711910"/>
    <w:rsid w:val="00AC64B4"/>
    <w:rsid w:val="00B13247"/>
    <w:rsid w:val="013C1E92"/>
    <w:rsid w:val="018651F8"/>
    <w:rsid w:val="02017372"/>
    <w:rsid w:val="0384239D"/>
    <w:rsid w:val="03AD145D"/>
    <w:rsid w:val="043A03CA"/>
    <w:rsid w:val="050F5F4A"/>
    <w:rsid w:val="057557DC"/>
    <w:rsid w:val="05F62636"/>
    <w:rsid w:val="06892F1A"/>
    <w:rsid w:val="075A334B"/>
    <w:rsid w:val="07704EAF"/>
    <w:rsid w:val="0784477D"/>
    <w:rsid w:val="07CF2FDA"/>
    <w:rsid w:val="08156BB8"/>
    <w:rsid w:val="08D56C65"/>
    <w:rsid w:val="08D96933"/>
    <w:rsid w:val="08DB5393"/>
    <w:rsid w:val="091E2111"/>
    <w:rsid w:val="092578F5"/>
    <w:rsid w:val="09C10881"/>
    <w:rsid w:val="0A94273A"/>
    <w:rsid w:val="0BB54624"/>
    <w:rsid w:val="0BCB0C8C"/>
    <w:rsid w:val="0C5F0877"/>
    <w:rsid w:val="0C7F4575"/>
    <w:rsid w:val="0CAD44C8"/>
    <w:rsid w:val="0D593E17"/>
    <w:rsid w:val="0D9C535C"/>
    <w:rsid w:val="0DC66692"/>
    <w:rsid w:val="0DDE55B0"/>
    <w:rsid w:val="0E460774"/>
    <w:rsid w:val="0F3A472D"/>
    <w:rsid w:val="0F7709E4"/>
    <w:rsid w:val="0F84682A"/>
    <w:rsid w:val="10AF66EF"/>
    <w:rsid w:val="117B190A"/>
    <w:rsid w:val="123B71C5"/>
    <w:rsid w:val="12B9342D"/>
    <w:rsid w:val="130B0CFB"/>
    <w:rsid w:val="13B835B9"/>
    <w:rsid w:val="143356A6"/>
    <w:rsid w:val="146C063F"/>
    <w:rsid w:val="15400823"/>
    <w:rsid w:val="15891654"/>
    <w:rsid w:val="15B702C6"/>
    <w:rsid w:val="15DE1657"/>
    <w:rsid w:val="15E82779"/>
    <w:rsid w:val="1691105B"/>
    <w:rsid w:val="169A17AD"/>
    <w:rsid w:val="16C57483"/>
    <w:rsid w:val="171A6BC4"/>
    <w:rsid w:val="17711910"/>
    <w:rsid w:val="189B3C17"/>
    <w:rsid w:val="1A22629A"/>
    <w:rsid w:val="1A7F1885"/>
    <w:rsid w:val="1B231AB8"/>
    <w:rsid w:val="1B7F57B4"/>
    <w:rsid w:val="1C152C2D"/>
    <w:rsid w:val="1D2856FA"/>
    <w:rsid w:val="1D2901BB"/>
    <w:rsid w:val="1D417CF5"/>
    <w:rsid w:val="1D734AC2"/>
    <w:rsid w:val="1D8A3F79"/>
    <w:rsid w:val="1E1A041E"/>
    <w:rsid w:val="1E386344"/>
    <w:rsid w:val="1EFD38F4"/>
    <w:rsid w:val="1F086540"/>
    <w:rsid w:val="200266CE"/>
    <w:rsid w:val="204175DC"/>
    <w:rsid w:val="205408D5"/>
    <w:rsid w:val="20760BB8"/>
    <w:rsid w:val="21052E1D"/>
    <w:rsid w:val="216C2EE3"/>
    <w:rsid w:val="223A0BC3"/>
    <w:rsid w:val="23131358"/>
    <w:rsid w:val="2332258A"/>
    <w:rsid w:val="25587C22"/>
    <w:rsid w:val="26602476"/>
    <w:rsid w:val="26C87DFD"/>
    <w:rsid w:val="26F46F9E"/>
    <w:rsid w:val="27381970"/>
    <w:rsid w:val="27674D7F"/>
    <w:rsid w:val="278C4ADB"/>
    <w:rsid w:val="27B375C7"/>
    <w:rsid w:val="28181E1A"/>
    <w:rsid w:val="28C9290C"/>
    <w:rsid w:val="295D5ABB"/>
    <w:rsid w:val="29937783"/>
    <w:rsid w:val="2AB03DCA"/>
    <w:rsid w:val="2B8B26D3"/>
    <w:rsid w:val="2C11232A"/>
    <w:rsid w:val="2CA44F1C"/>
    <w:rsid w:val="2CAD7F53"/>
    <w:rsid w:val="2D4B38B1"/>
    <w:rsid w:val="2E3B75A0"/>
    <w:rsid w:val="2E4320F7"/>
    <w:rsid w:val="2F0F358B"/>
    <w:rsid w:val="2F651761"/>
    <w:rsid w:val="3036638F"/>
    <w:rsid w:val="305A657D"/>
    <w:rsid w:val="31425BB5"/>
    <w:rsid w:val="31ED3189"/>
    <w:rsid w:val="32086495"/>
    <w:rsid w:val="32630487"/>
    <w:rsid w:val="328D1D5F"/>
    <w:rsid w:val="32E30549"/>
    <w:rsid w:val="32FD471C"/>
    <w:rsid w:val="33653BAF"/>
    <w:rsid w:val="339132EF"/>
    <w:rsid w:val="33EB0959"/>
    <w:rsid w:val="341852BD"/>
    <w:rsid w:val="34972C66"/>
    <w:rsid w:val="34B23B7A"/>
    <w:rsid w:val="35163B68"/>
    <w:rsid w:val="35247BBC"/>
    <w:rsid w:val="36472E2E"/>
    <w:rsid w:val="366552BA"/>
    <w:rsid w:val="36791E65"/>
    <w:rsid w:val="36843EAE"/>
    <w:rsid w:val="368B2CE2"/>
    <w:rsid w:val="37284E5F"/>
    <w:rsid w:val="372A3677"/>
    <w:rsid w:val="3747791C"/>
    <w:rsid w:val="376C5DF9"/>
    <w:rsid w:val="37A80C5F"/>
    <w:rsid w:val="38195036"/>
    <w:rsid w:val="39033CA8"/>
    <w:rsid w:val="39462994"/>
    <w:rsid w:val="395F6398"/>
    <w:rsid w:val="39A65816"/>
    <w:rsid w:val="39E778CD"/>
    <w:rsid w:val="39F01FAD"/>
    <w:rsid w:val="39F308FB"/>
    <w:rsid w:val="3A213344"/>
    <w:rsid w:val="3A2E6D93"/>
    <w:rsid w:val="3A7F124C"/>
    <w:rsid w:val="3AEB5715"/>
    <w:rsid w:val="3B2576B9"/>
    <w:rsid w:val="3B364D1D"/>
    <w:rsid w:val="3C220115"/>
    <w:rsid w:val="3C727DEC"/>
    <w:rsid w:val="3CA20BA1"/>
    <w:rsid w:val="3CA96342"/>
    <w:rsid w:val="3D4703E5"/>
    <w:rsid w:val="3DD64656"/>
    <w:rsid w:val="3E15499C"/>
    <w:rsid w:val="3E4F47FE"/>
    <w:rsid w:val="3EA12804"/>
    <w:rsid w:val="3ED64336"/>
    <w:rsid w:val="3F40353D"/>
    <w:rsid w:val="3F861C22"/>
    <w:rsid w:val="3F8719C0"/>
    <w:rsid w:val="41017AF4"/>
    <w:rsid w:val="41DB5711"/>
    <w:rsid w:val="42044315"/>
    <w:rsid w:val="43811B0B"/>
    <w:rsid w:val="43B860CC"/>
    <w:rsid w:val="45627208"/>
    <w:rsid w:val="45C038B4"/>
    <w:rsid w:val="45C45753"/>
    <w:rsid w:val="460D6D9D"/>
    <w:rsid w:val="46BB59C0"/>
    <w:rsid w:val="47171269"/>
    <w:rsid w:val="473B6318"/>
    <w:rsid w:val="47824CFE"/>
    <w:rsid w:val="4840580D"/>
    <w:rsid w:val="49301633"/>
    <w:rsid w:val="4955700A"/>
    <w:rsid w:val="49CC23DE"/>
    <w:rsid w:val="4AA302CD"/>
    <w:rsid w:val="4CCA597D"/>
    <w:rsid w:val="4D91361F"/>
    <w:rsid w:val="4E25037E"/>
    <w:rsid w:val="4F286B20"/>
    <w:rsid w:val="4F4C6043"/>
    <w:rsid w:val="4F4F5675"/>
    <w:rsid w:val="4F55443D"/>
    <w:rsid w:val="4F98649A"/>
    <w:rsid w:val="510B5C08"/>
    <w:rsid w:val="51C852D8"/>
    <w:rsid w:val="526E4C89"/>
    <w:rsid w:val="52C54ABD"/>
    <w:rsid w:val="52D17648"/>
    <w:rsid w:val="53084924"/>
    <w:rsid w:val="53EE17E8"/>
    <w:rsid w:val="544A0D02"/>
    <w:rsid w:val="55841450"/>
    <w:rsid w:val="55D8474A"/>
    <w:rsid w:val="56805ADF"/>
    <w:rsid w:val="56FE13A2"/>
    <w:rsid w:val="572B767E"/>
    <w:rsid w:val="5765621C"/>
    <w:rsid w:val="57AC0EE5"/>
    <w:rsid w:val="587034DF"/>
    <w:rsid w:val="589E30C6"/>
    <w:rsid w:val="59361B49"/>
    <w:rsid w:val="59ED1906"/>
    <w:rsid w:val="5B0E4D38"/>
    <w:rsid w:val="5B312A8B"/>
    <w:rsid w:val="5B4F0FFE"/>
    <w:rsid w:val="5BBF0771"/>
    <w:rsid w:val="5C4D06AF"/>
    <w:rsid w:val="5CFD1BAE"/>
    <w:rsid w:val="5D00190D"/>
    <w:rsid w:val="5D1279D2"/>
    <w:rsid w:val="5D7420B1"/>
    <w:rsid w:val="5DC635BE"/>
    <w:rsid w:val="5E105940"/>
    <w:rsid w:val="5E2E188A"/>
    <w:rsid w:val="5E8E4722"/>
    <w:rsid w:val="5FBB5333"/>
    <w:rsid w:val="60363FF4"/>
    <w:rsid w:val="6057662B"/>
    <w:rsid w:val="60B13817"/>
    <w:rsid w:val="61170BA6"/>
    <w:rsid w:val="61596129"/>
    <w:rsid w:val="61BE1799"/>
    <w:rsid w:val="621F0E72"/>
    <w:rsid w:val="629B3EB7"/>
    <w:rsid w:val="63BF46EA"/>
    <w:rsid w:val="63E32E6B"/>
    <w:rsid w:val="646E6E6F"/>
    <w:rsid w:val="64F85322"/>
    <w:rsid w:val="66281775"/>
    <w:rsid w:val="66614BCA"/>
    <w:rsid w:val="66A032BB"/>
    <w:rsid w:val="673D1399"/>
    <w:rsid w:val="674B0DF7"/>
    <w:rsid w:val="68995100"/>
    <w:rsid w:val="6A1E1AD4"/>
    <w:rsid w:val="6B6A67CF"/>
    <w:rsid w:val="6EB40EEF"/>
    <w:rsid w:val="6FC8405E"/>
    <w:rsid w:val="70C41405"/>
    <w:rsid w:val="70D166E7"/>
    <w:rsid w:val="712C2604"/>
    <w:rsid w:val="717F34EB"/>
    <w:rsid w:val="719D681C"/>
    <w:rsid w:val="71E03C62"/>
    <w:rsid w:val="72796A8A"/>
    <w:rsid w:val="72A15C32"/>
    <w:rsid w:val="72BA3D31"/>
    <w:rsid w:val="72DD2CC3"/>
    <w:rsid w:val="72F736D7"/>
    <w:rsid w:val="73177A3E"/>
    <w:rsid w:val="74203EEC"/>
    <w:rsid w:val="766014E6"/>
    <w:rsid w:val="767C7095"/>
    <w:rsid w:val="76C3531A"/>
    <w:rsid w:val="76F24A09"/>
    <w:rsid w:val="77883E8A"/>
    <w:rsid w:val="77C50FAB"/>
    <w:rsid w:val="790C4F08"/>
    <w:rsid w:val="79C97E4F"/>
    <w:rsid w:val="7A087DA0"/>
    <w:rsid w:val="7AA821CC"/>
    <w:rsid w:val="7AE2493F"/>
    <w:rsid w:val="7B206D13"/>
    <w:rsid w:val="7B3E1E1D"/>
    <w:rsid w:val="7B594108"/>
    <w:rsid w:val="7B6570B2"/>
    <w:rsid w:val="7B6B3814"/>
    <w:rsid w:val="7BB21012"/>
    <w:rsid w:val="7BD750E1"/>
    <w:rsid w:val="7C304D62"/>
    <w:rsid w:val="7C7A6607"/>
    <w:rsid w:val="7CD035E8"/>
    <w:rsid w:val="7D076F8B"/>
    <w:rsid w:val="7DEA2CFA"/>
    <w:rsid w:val="7E090F6C"/>
    <w:rsid w:val="7E175720"/>
    <w:rsid w:val="7F2D16A7"/>
    <w:rsid w:val="7FAB14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8"/>
      <w:sz w:val="2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楷体_GB2312" w:cs="Times New Roman"/>
      <w:kern w:val="28"/>
      <w:sz w:val="18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楷体_GB2312" w:cs="Times New Roman"/>
      <w:kern w:val="28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续段落"/>
    <w:basedOn w:val="1"/>
    <w:qFormat/>
    <w:uiPriority w:val="0"/>
    <w:pPr>
      <w:spacing w:line="500" w:lineRule="exact"/>
      <w:ind w:firstLine="561" w:firstLineChars="0"/>
    </w:pPr>
    <w:rPr>
      <w:rFonts w:eastAsia="仿宋_GB2312"/>
      <w:color w:val="000000"/>
      <w:kern w:val="2"/>
      <w:sz w:val="28"/>
      <w:szCs w:val="28"/>
    </w:rPr>
  </w:style>
  <w:style w:type="paragraph" w:customStyle="1" w:styleId="10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spacing w:line="240" w:lineRule="auto"/>
      <w:ind w:firstLine="0" w:firstLineChars="0"/>
      <w:jc w:val="left"/>
      <w:textAlignment w:val="baseline"/>
    </w:pPr>
    <w:rPr>
      <w:rFonts w:eastAsia="宋体"/>
      <w:kern w:val="0"/>
      <w:sz w:val="24"/>
    </w:rPr>
  </w:style>
  <w:style w:type="paragraph" w:customStyle="1" w:styleId="11">
    <w:name w:val="p0"/>
    <w:basedOn w:val="1"/>
    <w:qFormat/>
    <w:uiPriority w:val="0"/>
    <w:pPr>
      <w:widowControl/>
      <w:spacing w:line="240" w:lineRule="auto"/>
      <w:ind w:firstLine="0" w:firstLineChars="0"/>
    </w:pPr>
    <w:rPr>
      <w:rFonts w:ascii="宋体" w:hAnsi="宋体" w:cs="宋体"/>
      <w:b/>
      <w:bCs/>
      <w:kern w:val="0"/>
      <w:szCs w:val="24"/>
    </w:rPr>
  </w:style>
  <w:style w:type="paragraph" w:customStyle="1" w:styleId="12">
    <w:name w:val="首段落"/>
    <w:basedOn w:val="1"/>
    <w:qFormat/>
    <w:uiPriority w:val="0"/>
    <w:pPr>
      <w:spacing w:before="120" w:beforeLines="50" w:line="500" w:lineRule="exact"/>
      <w:ind w:firstLine="561"/>
    </w:pPr>
    <w:rPr>
      <w:rFonts w:eastAsia="仿宋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5278</Words>
  <Characters>5475</Characters>
  <Lines>1</Lines>
  <Paragraphs>1</Paragraphs>
  <TotalTime>0</TotalTime>
  <ScaleCrop>false</ScaleCrop>
  <LinksUpToDate>false</LinksUpToDate>
  <CharactersWithSpaces>5517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2016-07-02T07:00:00Z</dcterms:created>
  <dc:creator>Administrator</dc:creator>
  <cp:lastModifiedBy>远方</cp:lastModifiedBy>
  <dcterms:modified xsi:type="dcterms:W3CDTF">2025-08-27T01:40:53Z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F99A7D2134F24637B97338A8DC044AE3_13</vt:lpwstr>
  </property>
  <property fmtid="{D5CDD505-2E9C-101B-9397-08002B2CF9AE}" pid="4" name="KSOTemplateDocerSaveRecord">
    <vt:lpwstr>eyJoZGlkIjoiYzgxYzVlYjU5YjdiYTdkMTAwOTkxNjQ1ZjY5ODk4NjYiLCJ1c2VySWQiOiI1MjI5Mjg4NjYifQ==</vt:lpwstr>
  </property>
</Properties>
</file>