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B7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技术领域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实用新型公开了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小学教育教学用具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包括支撑架；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显示板，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固定安装在所述支撑架上；固定柱，固定安装在所述支撑架一侧，且所述固定柱表面通过轴承转动安装有旋转盘，所述固定柱一端固定安装有指针；收集壳体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固定安装在所述支撑架一侧，该小学教育教学用具，借第一与第三显示卡磁性拼写、第二显示卡配旋转盘选词造句，让学生主动参与，解决注意力分散并激兴趣；显示板兼吸附与粉笔书写，助培养抽象思维；可调节高度适配学生，收集壳体方便收纳，弥补传统用具不足，满足低龄教学需求，提升小学基础教育效果。</w:t>
      </w:r>
    </w:p>
    <w:p w14:paraId="416B6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1" w:beforeLines="100"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B1249A">
      <w:pPr>
        <w:bidi w:val="0"/>
        <w:rPr>
          <w:rFonts w:hint="eastAsia" w:ascii="Times New Roman" w:hAnsi="Times New Roman" w:eastAsiaTheme="minorEastAsia" w:cstheme="minorBidi"/>
          <w:color w:val="000000" w:themeColor="text1"/>
          <w:kern w:val="28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511CC62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3A0602B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D315629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939B3C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9505968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753016F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AB78E52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101343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68E751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751C540"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1503BF">
      <w:pPr>
        <w:tabs>
          <w:tab w:val="left" w:pos="5460"/>
        </w:tabs>
        <w:bidi w:val="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134" w:bottom="1134" w:left="1418" w:header="567" w:footer="567" w:gutter="0"/>
          <w:pgNumType w:start="1"/>
          <w:cols w:space="720" w:num="1"/>
          <w:docGrid w:type="lines" w:linePitch="381" w:charSpace="0"/>
        </w:sect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0A04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headerReference r:id="rId11" w:type="default"/>
          <w:footerReference r:id="rId12" w:type="default"/>
          <w:pgSz w:w="11906" w:h="16838"/>
          <w:pgMar w:top="1418" w:right="1134" w:bottom="1134" w:left="1418" w:header="567" w:footer="567" w:gutter="0"/>
          <w:pgNumType w:start="1"/>
          <w:cols w:space="720" w:num="1"/>
          <w:docGrid w:type="lines" w:linePitch="381" w:charSpace="0"/>
        </w:sectPr>
      </w:pPr>
      <w:r>
        <w:drawing>
          <wp:inline distT="0" distB="0" distL="114300" distR="114300">
            <wp:extent cx="5938520" cy="4563745"/>
            <wp:effectExtent l="0" t="0" r="5080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22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，其特征在于：包括支撑架（101）；</w:t>
      </w:r>
    </w:p>
    <w:p w14:paraId="5D6876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显示板（102），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固定安装在所述支撑架（101）上；</w:t>
      </w:r>
    </w:p>
    <w:p w14:paraId="3F5D65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固定柱，固定安装在所述支撑架（101）一侧，且所述固定柱表面通过轴承转动安装有旋转盘（111），所述固定柱一端固定安装有指针（110）；</w:t>
      </w:r>
    </w:p>
    <w:p w14:paraId="09E724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收集壳体（103）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，固定安装在所述支撑架（101）一侧，且所述收集壳体（103）内分别设有第一显示卡（105）、第二显示卡（106）和第三显示卡（107）；</w:t>
      </w:r>
    </w:p>
    <w:p w14:paraId="71E08D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其中，所述第一显示卡（105）、第二显示卡（106）和第三显示卡（107）一侧均固定安装有磁铁片（108）；</w:t>
      </w:r>
    </w:p>
    <w:p w14:paraId="636FB9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所述第一显示卡（105）和第二显示卡（106）的一侧均涂抹有非吸收性涂层（109）；</w:t>
      </w:r>
    </w:p>
    <w:p w14:paraId="3C0DD5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所述第一显示卡（105）和第二显示卡（106）位于非吸收性涂层（109）的一侧写有词语，且所述第三显示卡（107）的一侧标记有字母符号；</w:t>
      </w:r>
    </w:p>
    <w:p w14:paraId="5F706D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default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所述显示板（102）和旋转盘（111）均为磁性板材质。</w:t>
      </w:r>
    </w:p>
    <w:p w14:paraId="15683E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权利要求1所述的小学教育教学用具，其特征在于：所述收集壳体（103）内部固定有多组隔板，通过隔板将收集壳体（103）分隔多个腔室，用于分别隔离储放第一显示卡（105）、第二显示卡（106）和第三显示卡（107）。</w:t>
      </w:r>
    </w:p>
    <w:p w14:paraId="77D158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3．根据权利要求2所述的小学教育教学用具，其特征在于：所述收集壳体（103）的顶部敞口处通过合页铰接有盖板（104），所述盖板（104）和收集壳体（103）之间连接有锁扣。</w:t>
      </w:r>
    </w:p>
    <w:p w14:paraId="0D8B4C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所述的小学教育教学用具，其特征在于：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所述支撑架（101）下方设有支腿架（112），所述支腿架（112）可在支撑架（101）上滑动，用于调节显示板（102）的高度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0365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所述的小学教育教学用具，其特征在于：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所述支撑架（101）和支腿架（112）之间安装有锁定机构（2）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40C4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．根据权利要求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所述的小学教育教学用具，其特征在于：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锁定机构（2）包括开设在所述支撑架（101）一侧的矩形槽，且矩形槽内固定有呈对称排列的固定块（201），所述固定块（201）通过开设的移动孔滑动安装有锁杆（202），所述锁杆（202）的表面固定有挡片，且所述锁杆（202）的表面绕设有弹簧（203），所述弹簧（203）的两端分别与支撑架（101）和挡片固定连接，所述支撑架（101）上开设有与锁杆（202）相适配的滑动孔，所述支撑架（101）上开设有与支腿架（112）相适配的方形槽，所述支腿架（112）在支撑架（101）开设的方形槽内滑动，所述支腿架（112）的一侧开设有与多组锁杆（202）相适配的锁槽（204），所述锁杆（202）的一端插接在其中一组锁槽（204）内，两组所述锁杆（202）相互靠近的一端固定有拉环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BAC0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headerReference r:id="rId13" w:type="default"/>
          <w:footerReference r:id="rId14" w:type="default"/>
          <w:pgSz w:w="11906" w:h="16838"/>
          <w:pgMar w:top="1418" w:right="1134" w:bottom="1134" w:left="1418" w:header="567" w:footer="567" w:gutter="0"/>
          <w:pgNumType w:start="1"/>
          <w:cols w:space="720" w:num="1"/>
          <w:docGrid w:type="lines" w:linePitch="381" w:charSpace="0"/>
        </w:sectPr>
      </w:pPr>
    </w:p>
    <w:p w14:paraId="70518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8" w:name="_GoBack"/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bookmarkEnd w:id="8"/>
    </w:p>
    <w:p w14:paraId="5B117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技术领域</w:t>
      </w:r>
    </w:p>
    <w:p w14:paraId="33C9F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9A5A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背景技术</w:t>
      </w:r>
    </w:p>
    <w:p w14:paraId="02D13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小学教育，是培养德、智、体全面发展的，具有较高教育理论素养和较强教育实际工作能力(语、数、英)小学教师及教育科研、各级教育行政管理人员和其他教育工作者；</w:t>
      </w:r>
    </w:p>
    <w:p w14:paraId="58D8B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在小学基础教育阶段，尤其是针对低龄儿童，教学活动的核心目标在于激发学习兴趣、培养抽象思维和加强动手实践能力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7AF83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教学用具多为单向的信息展示，学生处于被动接收状态，难以主动参与和互动，容易导致注意力分散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，降低此教学用具的使用效果，难以满足实际使用需求，所以我们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来解决上述存在的问题。</w:t>
      </w:r>
    </w:p>
    <w:p w14:paraId="58E3D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实用新型内容</w:t>
      </w:r>
    </w:p>
    <w:p w14:paraId="44A8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针对现有技术的不足，本实用新型提供了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bookmarkStart w:id="0" w:name="OLE_LINK12"/>
      <w:bookmarkStart w:id="1" w:name="OLE_LINK13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解决了</w:t>
      </w:r>
      <w:bookmarkEnd w:id="0"/>
      <w:bookmarkEnd w:id="1"/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教学用具多为单向的信息展示，学生处于被动接收状态，难以主动参与和互动，容易导致注意力分散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问题。</w:t>
      </w:r>
    </w:p>
    <w:p w14:paraId="3B8726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为实现以上目的，本实用新型通过以下技术方案予以实现：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包括支撑架；</w:t>
      </w:r>
    </w:p>
    <w:p w14:paraId="69708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显示板，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固定安装在所述支撑架上；</w:t>
      </w:r>
    </w:p>
    <w:p w14:paraId="6C3E08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固定柱，固定安装在所述支撑架一侧，且所述固定柱表面通过轴承转动安装有旋转盘，所述固定柱一端固定安装有指针；</w:t>
      </w:r>
    </w:p>
    <w:p w14:paraId="3273B2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收集壳体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，固定安装在所述支撑架一侧，且所述收集壳体内分别设有第一显示卡、第二显示卡和第三显示卡；</w:t>
      </w:r>
    </w:p>
    <w:p w14:paraId="618470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其中，所述第一显示卡、第二显示卡和第三显示卡一侧均固定安装有磁铁片；</w:t>
      </w:r>
    </w:p>
    <w:p w14:paraId="213BFA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所述第一显示卡和第二显示卡的一侧均涂抹有非吸收性涂层；</w:t>
      </w:r>
    </w:p>
    <w:p w14:paraId="37171D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所述第一显示卡和第二显示卡位于非吸收性涂层的一侧写有词语，且所述第三显示卡的一侧标记有字母符号；</w:t>
      </w:r>
    </w:p>
    <w:p w14:paraId="494EE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所述显示板和旋转盘均为磁性板材质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B0E17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所述收集壳体内部固定有多组隔板，通过隔板将收集壳体分隔多个腔室，用于分别隔离储放第一显示卡、第二显示卡和第三显示卡。</w:t>
      </w:r>
    </w:p>
    <w:p w14:paraId="60A85A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所述收集壳体的顶部敞口处通过合页铰接有盖板，所述盖板和收集壳体之间连接有锁扣。</w:t>
      </w:r>
    </w:p>
    <w:p w14:paraId="705064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所述支撑架下方设有支腿架，所述支腿架可在支撑架上滑动，用于调节显示板的高度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EBEDC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所述支撑架和支腿架之间安装有锁定机构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178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优选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地</w:t>
      </w:r>
      <w:r>
        <w:rPr>
          <w:rFonts w:hint="eastAsia" w:ascii="宋体" w:hAnsi="宋体" w:cs="宋体"/>
          <w:sz w:val="28"/>
          <w:szCs w:val="32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述锁定机构包括开设在所述支撑架一侧的矩形槽，且矩形槽内固定有呈对称排列的固定块，所述固定块通过开设的移动孔滑动安装有锁杆，所述锁杆的表面固定有挡片，且所述锁杆的表面绕设有弹簧，所述弹簧的两端分别与支撑架和挡片固定连接，所述支撑架上开设有与锁杆相适配的滑动孔，所述支撑架上开设有与支腿架相适配的方形槽，所述支腿架在支撑架开设的方形槽内滑动，所述支腿架的一侧开设有与多组锁杆相适配的锁槽，所述锁杆的一端插接在其中一组锁槽内，两组所述锁杆相互靠近的一端固定有拉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B9ED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93" w:firstLineChars="33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有益效果</w:t>
      </w:r>
    </w:p>
    <w:p w14:paraId="5660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本实用新型提供了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一种小学教育教学用具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与现有技术相比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下有益效果：</w:t>
      </w:r>
    </w:p>
    <w:p w14:paraId="1288B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61"/>
      <w:bookmarkStart w:id="3" w:name="OLE_LINK74"/>
      <w:bookmarkStart w:id="4" w:name="OLE_LINK62"/>
      <w:bookmarkStart w:id="5" w:name="OLE_LINK73"/>
      <w:bookmarkStart w:id="6" w:name="OLE_LINK85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</w:t>
      </w:r>
      <w:bookmarkEnd w:id="2"/>
      <w:bookmarkEnd w:id="3"/>
      <w:bookmarkEnd w:id="4"/>
      <w:bookmarkEnd w:id="5"/>
      <w:bookmarkEnd w:id="6"/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小学教育教学用具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第一显示卡与第三显示卡的磁性吸附拼写互动、第二显示卡配合旋转盘与指针的选词造句设计，让学生从被动接收转为主动动手参与，有效解决注意力分散问题，同时激发学习兴趣；显示板兼具磁性吸附与粉笔书写功能，可在互动中同步补充知识点，助力抽象思维培养；支撑架与支腿架的高度调节设计适配不同身高学生，收集壳体实现教具有序收纳，整体设计既满足低龄儿童教学核心需求，又弥补了传统用具互动性与功能性不足的缺陷，全面提升小学基础教育阶段教学效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5AAF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附图说明</w:t>
      </w:r>
    </w:p>
    <w:p w14:paraId="388C5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图1为本实用新型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结构示意图；</w:t>
      </w:r>
    </w:p>
    <w:p w14:paraId="489CB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为本实用新型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后视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1217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为本实用新型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收集壳体的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剖视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9B84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为本实用新型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第一显示卡和第二显示卡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构示意图。</w:t>
      </w:r>
    </w:p>
    <w:p w14:paraId="5F776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图中：101、支撑架；102、显示板；103、收集壳体；104、盖板；105、第一显示卡；106、第二显示卡；107、第三显示卡；108、磁铁片；109、非吸收性涂层；110、指针；111、旋转盘；112、支腿架；2、锁定机构；201、固定块；202、锁杆；203、弹簧；204、锁槽。</w:t>
      </w:r>
    </w:p>
    <w:p w14:paraId="7AAD0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具体实施方式</w:t>
      </w:r>
    </w:p>
    <w:p w14:paraId="35DB9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面将结合本实用新型实施例中的附图，对本实用新型实施例中的技术方案进行清楚、完整地描述，显然，所描述的实施例仅是本实用新型一部分实施例，而不是全部的实施例。基于本实用新型中的实施例，本领域普通技术人员在没有做出创</w:t>
      </w:r>
      <w:bookmarkStart w:id="7" w:name="OLE_LINK1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造性劳动前提下所获得的所有其他实</w:t>
      </w:r>
      <w:bookmarkEnd w:id="7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施例，都属于本实用新型保护的范围。</w:t>
      </w:r>
    </w:p>
    <w:p w14:paraId="7CAADE28">
      <w:pPr>
        <w:ind w:firstLine="560"/>
        <w:rPr>
          <w:rFonts w:hint="eastAsia" w:ascii="宋体" w:hAnsi="宋体" w:cs="楷体"/>
          <w:bCs/>
          <w:sz w:val="28"/>
          <w:szCs w:val="28"/>
        </w:rPr>
      </w:pPr>
      <w:r>
        <w:rPr>
          <w:rFonts w:hint="eastAsia" w:ascii="宋体" w:hAnsi="宋体" w:cs="楷体"/>
          <w:bCs/>
          <w:sz w:val="28"/>
          <w:szCs w:val="28"/>
        </w:rPr>
        <w:t>如图</w:t>
      </w:r>
      <w:r>
        <w:rPr>
          <w:rFonts w:hint="eastAsia" w:ascii="宋体" w:hAnsi="宋体" w:cs="楷体"/>
          <w:bCs/>
          <w:sz w:val="28"/>
          <w:szCs w:val="28"/>
          <w:lang w:val="en-US" w:eastAsia="zh-CN"/>
        </w:rPr>
        <w:t>1-4</w:t>
      </w:r>
      <w:r>
        <w:rPr>
          <w:rFonts w:hint="eastAsia" w:ascii="宋体" w:hAnsi="宋体" w:cs="楷体"/>
          <w:bCs/>
          <w:sz w:val="28"/>
          <w:szCs w:val="28"/>
        </w:rPr>
        <w:t>所示：</w:t>
      </w:r>
    </w:p>
    <w:p w14:paraId="2D49A4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楷体"/>
          <w:sz w:val="28"/>
          <w:szCs w:val="28"/>
        </w:rPr>
        <w:t>一种</w:t>
      </w:r>
      <w:r>
        <w:rPr>
          <w:rFonts w:hint="eastAsia" w:ascii="宋体" w:hAnsi="宋体" w:cs="楷体"/>
          <w:sz w:val="28"/>
          <w:szCs w:val="28"/>
          <w:lang w:eastAsia="zh-CN"/>
        </w:rPr>
        <w:t>小学教育教学用具</w:t>
      </w:r>
      <w:r>
        <w:rPr>
          <w:rFonts w:hint="eastAsia" w:ascii="宋体" w:hAnsi="宋体" w:cs="楷体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包括支撑架101；</w:t>
      </w:r>
    </w:p>
    <w:p w14:paraId="6099FB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显示板102，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固定安装在支撑架101上；</w:t>
      </w:r>
    </w:p>
    <w:p w14:paraId="7E5617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固定柱，固定安装在支撑架101一侧，且固定柱表面通过轴承转动安装有旋转盘111，固定柱一端固定安装有指针110；</w:t>
      </w:r>
    </w:p>
    <w:p w14:paraId="35515C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收集壳体103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，固定安装在支撑架101一侧，且收集壳体103内分别设有第一显示卡105、第二显示卡106和第三显示卡107；</w:t>
      </w:r>
    </w:p>
    <w:p w14:paraId="757C0D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其中，第一显示卡105、第二显示卡106和第三显示卡107一侧均固定安装有磁铁片108；</w:t>
      </w:r>
    </w:p>
    <w:p w14:paraId="28F01F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第一显示卡105和第二显示卡106的一侧均涂抹有非吸收性涂层109；</w:t>
      </w:r>
    </w:p>
    <w:p w14:paraId="0CD84D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第一显示卡105和第二显示卡106位于非吸收性涂层109的一侧写有词语，且第三显示卡107的一侧标记有字母符号；</w:t>
      </w:r>
    </w:p>
    <w:p w14:paraId="0F0FD14E">
      <w:pPr>
        <w:ind w:firstLine="56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显示板102和旋转盘111均为磁性板材质；</w:t>
      </w:r>
    </w:p>
    <w:p w14:paraId="403C277B">
      <w:pPr>
        <w:ind w:firstLine="56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收集壳体103内部固定有多组隔板，通过隔板将收集壳体103分隔多个腔室，用于分别隔离储放第一显示卡105、第二显示卡106和第三显示卡107；</w:t>
      </w:r>
    </w:p>
    <w:p w14:paraId="33B7B8E6">
      <w:pPr>
        <w:ind w:firstLine="560"/>
        <w:rPr>
          <w:rFonts w:ascii="宋体" w:hAnsi="宋体" w:cs="楷体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收集壳体103的顶部敞口处通过合页铰接有盖板104，盖板104和收集壳体103之间连接有锁扣</w:t>
      </w:r>
      <w:r>
        <w:rPr>
          <w:rFonts w:hint="eastAsia" w:ascii="宋体" w:hAnsi="宋体" w:cs="楷体"/>
          <w:sz w:val="28"/>
          <w:szCs w:val="28"/>
        </w:rPr>
        <w:t>。</w:t>
      </w:r>
    </w:p>
    <w:p w14:paraId="1D9C4CAC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楷体"/>
          <w:sz w:val="28"/>
          <w:szCs w:val="28"/>
        </w:rPr>
        <w:t>本实施方案中：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该小学教育教学用具，在使用时，打开收集壳体103顶部的盖板104，通过锁扣解锁后取出内部存放的第一显示卡105、第二显示卡106和第三显示卡107；</w:t>
      </w:r>
    </w:p>
    <w:p w14:paraId="3B2039D7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教师利用第一显示卡105的非吸收性涂层109，用可擦写工具书写目标词语，涂层特性确保书写流畅且便于后续涂擦修改；</w:t>
      </w:r>
    </w:p>
    <w:p w14:paraId="60F032D1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将写有词语的第一显示卡105通过背面的磁铁片108，吸附在磁性材质的显示板102表面，使全体学生清晰可见；</w:t>
      </w:r>
    </w:p>
    <w:p w14:paraId="24ECEDA1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学生从第三显示卡107中挑选印有对应字母符号的卡片，同样通过磁铁片108吸附在显示板102的第一显示卡105旁，拼接组成词语，完成从词语认知到字母拼写的互动练习；</w:t>
      </w:r>
    </w:p>
    <w:p w14:paraId="73314D61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教师可在显示板102的空白区域实时记录学生的优秀造句案例，或针对造句中的错误进行粉笔标注和修改，直观展示正确用法，同时也可书写造句相关的语法知识点；</w:t>
      </w:r>
    </w:p>
    <w:p w14:paraId="7232FDB4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选取若干第二显示卡106，在其非吸收性涂层109上书写不同词语，利用磁铁片108将其环形吸附在磁性材质的旋转盘111表面；</w:t>
      </w:r>
    </w:p>
    <w:p w14:paraId="38EE2550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学生或教师转动旋转盘111，旋转盘通过轴承绕固定柱转动，待其停止后，指针110指向某一张第二显示卡106；</w:t>
      </w:r>
    </w:p>
    <w:p w14:paraId="14AF1735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被选中的学生需根据指针指向的词语进行造句，教师可在显示板102表面用粉笔补充板书造句示例、语法要点等内容，辅助教学；</w:t>
      </w:r>
    </w:p>
    <w:p w14:paraId="36ACFAEF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将第一显示卡105、第二显示卡106和第三显示卡107分别放入收集壳体103内由隔板分隔的独立腔室，避免混淆；</w:t>
      </w:r>
    </w:p>
    <w:p w14:paraId="11C13EFE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可在课外时间，利用第一显示卡105和第二显示卡106表面的非吸收性涂层109，用可擦写工具如白板笔提前书写课堂所需词语。例如，语文课堂可书写生字词、英语课堂可书写英文单词，无需在课堂上占用时间书写，直接进入互动教学环节，大幅提升课堂效率；</w:t>
      </w:r>
    </w:p>
    <w:p w14:paraId="0F9EDE63">
      <w:pPr>
        <w:ind w:firstLine="56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书写完成后，将预写好的第一显示卡105、第二显示卡106与未书写的第三显示卡107一同放入收集壳体103的对应分区腔室，盖好盖板104并通过锁扣固定，便于课堂携带和取用。</w:t>
      </w:r>
    </w:p>
    <w:p w14:paraId="52E00F9E">
      <w:pPr>
        <w:ind w:firstLine="560"/>
        <w:rPr>
          <w:rFonts w:hint="eastAsia" w:ascii="宋体" w:hAnsi="宋体" w:cs="楷体"/>
          <w:sz w:val="28"/>
          <w:szCs w:val="28"/>
        </w:rPr>
      </w:pPr>
      <w:r>
        <w:rPr>
          <w:rFonts w:hint="eastAsia" w:ascii="宋体" w:hAnsi="宋体" w:cs="楷体"/>
          <w:sz w:val="28"/>
          <w:szCs w:val="28"/>
        </w:rPr>
        <w:t>更进一步而言；</w:t>
      </w:r>
    </w:p>
    <w:p w14:paraId="2ACFFA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楷体"/>
          <w:sz w:val="28"/>
          <w:szCs w:val="28"/>
        </w:rPr>
        <w:t>在一个可选的实施例中，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支撑架101下方设有支腿架112，支腿架112可在支撑架101上滑动，用于调节显示板102的高度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BD0C7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支撑架101和支腿架112之间安装有锁定机构2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ACC9E99">
      <w:pPr>
        <w:ind w:firstLine="560"/>
        <w:rPr>
          <w:rFonts w:hint="eastAsia" w:ascii="宋体" w:hAnsi="宋体" w:cs="楷体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锁定机构2包括开设在支撑架101一侧的矩形槽，且矩形槽内固定有呈对称排列的固定块201，固定块201通过开设的移动孔滑动安装有锁杆202，锁杆202的表面固定有挡片，且锁杆202的表面绕设有弹簧203，弹簧203的两端分别与支撑架101和挡片固定连接，支撑架101上开设有与锁杆202相适配的滑动孔，支撑架101上开设有与支腿架112相适配的方形槽，支腿架112在支撑架101开设的方形槽内滑动，支腿架112的一侧开设有与多组锁杆202相适配的锁槽204，锁杆202的一端插接在其中一组锁槽204内，两组锁杆202相互靠近的一端固定有拉环</w:t>
      </w:r>
      <w:r>
        <w:rPr>
          <w:rFonts w:hint="eastAsia" w:ascii="宋体" w:hAnsi="宋体" w:cs="楷体"/>
          <w:sz w:val="28"/>
          <w:szCs w:val="28"/>
        </w:rPr>
        <w:t>。</w:t>
      </w:r>
    </w:p>
    <w:p w14:paraId="3CA44C70">
      <w:pPr>
        <w:ind w:firstLine="560"/>
        <w:rPr>
          <w:rFonts w:hint="eastAsia" w:ascii="宋体" w:hAnsi="宋体" w:cs="楷体"/>
          <w:sz w:val="28"/>
          <w:szCs w:val="28"/>
        </w:rPr>
      </w:pPr>
      <w:r>
        <w:rPr>
          <w:rFonts w:hint="eastAsia" w:ascii="宋体" w:hAnsi="宋体" w:cs="楷体"/>
          <w:sz w:val="28"/>
          <w:szCs w:val="28"/>
        </w:rPr>
        <w:t>本实施例中：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教学场景和学生身高，调节显示板102高度：拉动锁定机构2中两组锁杆202的拉环，锁杆202拉伸弹簧203并脱离支腿架112上的锁槽204，推动支腿架112在支撑架101的方形槽内滑动至合适高度，松开拉环，弹簧203复位带动锁杆202插入对应锁槽204，完成高度固定</w:t>
      </w:r>
      <w:r>
        <w:rPr>
          <w:rFonts w:hint="eastAsia" w:ascii="宋体" w:hAnsi="宋体" w:cs="楷体"/>
          <w:sz w:val="28"/>
          <w:szCs w:val="28"/>
        </w:rPr>
        <w:t>。</w:t>
      </w:r>
    </w:p>
    <w:p w14:paraId="4B3F49CB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方案，通过第一显示卡与第三显示卡的磁性吸附拼写互动、第二显示卡配合旋转盘与指针的选词造句设计，让学生从被动接收转为主动动手参与，有效解决注意力分散问题，同时激发学习兴趣；显示板兼具磁性吸附与粉笔书写功能，可在互动中同步补充知识点，助力抽象思维培养；支撑架与支腿架的高度调节设计适配不同身高学生，收集壳体实现教具有序收纳，整体设计既满足低龄儿童教学核心需求，又弥补了传统用具互动性与功能性不足的缺陷，全面提升小学基础教育阶段教学效果。</w:t>
      </w:r>
    </w:p>
    <w:p w14:paraId="2B238688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需要说明的是：非吸收性涂层109采用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环氧树脂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材料，混合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高折射率的白色颜料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，通过黑色的墨水笔进行书写。</w:t>
      </w:r>
    </w:p>
    <w:p w14:paraId="1847B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最后应说明的是：以上所述仅为本实用新型的优选实施例而已，并不用于限制本实用新型，尽管参照前述实施例对本实用新型进行了详细的说明，对于本领域的技术人员来说，其依然可以对前述各实施例所记载的技术方案进行修改，或者对其中部分技术特征进行等同替换。凡在本实用新型的精神和原则之内，所作的任何修改、等同替换、改进等，均应包含在本实用新型的保护范围之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内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3344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15" w:type="default"/>
          <w:footerReference r:id="rId16" w:type="default"/>
          <w:pgSz w:w="11906" w:h="16838"/>
          <w:pgMar w:top="1418" w:right="1134" w:bottom="1134" w:left="1418" w:header="567" w:footer="567" w:gutter="0"/>
          <w:pgNumType w:start="1"/>
          <w:cols w:space="720" w:num="1"/>
          <w:docGrid w:type="lines" w:linePitch="381" w:charSpace="0"/>
        </w:sectPr>
      </w:pPr>
    </w:p>
    <w:p w14:paraId="50F9580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938520" cy="4563745"/>
            <wp:effectExtent l="0" t="0" r="508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2F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图1</w:t>
      </w:r>
    </w:p>
    <w:p w14:paraId="5EBA6138">
      <w:pP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5A76E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935345" cy="4541520"/>
            <wp:effectExtent l="0" t="0" r="825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9B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BCF9670">
      <w:pP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5A8E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938520" cy="4558030"/>
            <wp:effectExtent l="0" t="0" r="5080" b="139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455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6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FFF288A">
      <w:pP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2923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935980" cy="4550410"/>
            <wp:effectExtent l="0" t="0" r="762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67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05C9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84169B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17" w:type="default"/>
      <w:footerReference r:id="rId18" w:type="default"/>
      <w:pgSz w:w="11906" w:h="16838"/>
      <w:pgMar w:top="1418" w:right="1134" w:bottom="1134" w:left="1418" w:header="567" w:footer="567" w:gutter="0"/>
      <w:pgNumType w:start="1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0DCB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469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3A7AF">
    <w:pPr>
      <w:pStyle w:val="3"/>
      <w:pBdr>
        <w:top w:val="single" w:color="auto" w:sz="4" w:space="1"/>
      </w:pBdr>
      <w:spacing w:line="200" w:lineRule="exact"/>
      <w:ind w:firstLine="360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17780</wp:posOffset>
          </wp:positionV>
          <wp:extent cx="732790" cy="284480"/>
          <wp:effectExtent l="0" t="0" r="10160" b="1270"/>
          <wp:wrapNone/>
          <wp:docPr id="1" name="Picture 1" descr="1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0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2844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>10002</w:t>
    </w:r>
    <w:r>
      <w:rPr>
        <w:rFonts w:hint="eastAsia"/>
      </w:rPr>
      <w:t xml:space="preserve"> </w:t>
    </w:r>
  </w:p>
  <w:p w14:paraId="003FE5EB">
    <w:pPr>
      <w:pStyle w:val="3"/>
      <w:pBdr>
        <w:top w:val="single" w:color="auto" w:sz="4" w:space="1"/>
      </w:pBdr>
      <w:spacing w:line="200" w:lineRule="exact"/>
      <w:ind w:firstLine="360"/>
      <w:rPr>
        <w:rFonts w:hint="eastAsia"/>
      </w:rPr>
    </w:pPr>
    <w:r>
      <w:rPr>
        <w:rFonts w:hint="eastAsia"/>
      </w:rPr>
      <w:t>2002.8</w:t>
    </w:r>
  </w:p>
  <w:p w14:paraId="7A8B97A6">
    <w:pPr>
      <w:pStyle w:val="3"/>
      <w:pBdr>
        <w:top w:val="single" w:color="auto" w:sz="4" w:space="1"/>
      </w:pBdr>
      <w:spacing w:line="200" w:lineRule="exact"/>
      <w:ind w:firstLine="480"/>
      <w:jc w:val="center"/>
      <w:rPr>
        <w:rFonts w:hint="eastAsia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5B8FA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2D76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C9ECF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41C2">
    <w:pPr>
      <w:pStyle w:val="3"/>
      <w:pBdr>
        <w:top w:val="single" w:color="auto" w:sz="4" w:space="1"/>
      </w:pBdr>
      <w:spacing w:line="200" w:lineRule="exact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4C4B2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说    明    书    摘   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C79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69A7">
    <w:pPr>
      <w:pStyle w:val="4"/>
      <w:pBdr>
        <w:bottom w:val="single" w:color="auto" w:sz="4" w:space="1"/>
      </w:pBdr>
      <w:tabs>
        <w:tab w:val="center" w:pos="4677"/>
        <w:tab w:val="left" w:pos="8370"/>
      </w:tabs>
      <w:wordWrap w:val="0"/>
      <w:ind w:firstLine="420"/>
      <w:jc w:val="right"/>
      <w:rPr>
        <w:rFonts w:hint="eastAsia"/>
        <w:b/>
        <w:bCs/>
        <w:sz w:val="32"/>
      </w:rPr>
    </w:pPr>
    <w:r>
      <w:rPr>
        <w:sz w:val="21"/>
      </w:rPr>
      <w:t>MP120</w:t>
    </w:r>
    <w:r>
      <w:rPr>
        <w:rFonts w:hint="eastAsia"/>
        <w:sz w:val="21"/>
      </w:rPr>
      <w:t>8682</w:t>
    </w:r>
  </w:p>
  <w:p w14:paraId="3F7B3814">
    <w:pPr>
      <w:pBdr>
        <w:bottom w:val="single" w:color="auto" w:sz="4" w:space="1"/>
      </w:pBdr>
      <w:ind w:firstLine="643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权　 利　 要　 求　 书</w:t>
    </w:r>
    <w:r>
      <w:rPr>
        <w:rFonts w:hint="eastAsia"/>
        <w:szCs w:val="2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1980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摘    要    附    图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261FF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权   利   要   求   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2582E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说　 明　 书</w:t>
    </w:r>
    <w:r>
      <w:rPr>
        <w:rFonts w:hint="eastAsia"/>
        <w:szCs w:val="28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0CE3">
    <w:pPr>
      <w:pBdr>
        <w:bottom w:val="single" w:color="auto" w:sz="4" w:space="1"/>
      </w:pBdr>
      <w:ind w:firstLine="0" w:firstLineChars="0"/>
      <w:jc w:val="center"/>
      <w:outlineLvl w:val="0"/>
      <w:rPr>
        <w:rFonts w:hint="eastAsia"/>
        <w:szCs w:val="28"/>
      </w:rPr>
    </w:pPr>
    <w:r>
      <w:rPr>
        <w:rFonts w:hint="eastAsia"/>
        <w:b/>
        <w:bCs/>
        <w:sz w:val="32"/>
        <w:szCs w:val="28"/>
      </w:rPr>
      <w:t>说    明    书    附   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OTBjNDI2ZWU1YjQ0MWVmZjkxYzlmNDViNGQyYjEifQ=="/>
  </w:docVars>
  <w:rsids>
    <w:rsidRoot w:val="17711910"/>
    <w:rsid w:val="00AC64B4"/>
    <w:rsid w:val="00B13247"/>
    <w:rsid w:val="013C1E92"/>
    <w:rsid w:val="018651F8"/>
    <w:rsid w:val="02017372"/>
    <w:rsid w:val="0384239D"/>
    <w:rsid w:val="03AD145D"/>
    <w:rsid w:val="043A03CA"/>
    <w:rsid w:val="050F5F4A"/>
    <w:rsid w:val="057557DC"/>
    <w:rsid w:val="05F62636"/>
    <w:rsid w:val="06892F1A"/>
    <w:rsid w:val="075A334B"/>
    <w:rsid w:val="07704EAF"/>
    <w:rsid w:val="0784477D"/>
    <w:rsid w:val="07CF2FDA"/>
    <w:rsid w:val="08156BB8"/>
    <w:rsid w:val="08D56C65"/>
    <w:rsid w:val="08D96933"/>
    <w:rsid w:val="08DB5393"/>
    <w:rsid w:val="091E2111"/>
    <w:rsid w:val="092578F5"/>
    <w:rsid w:val="09C10881"/>
    <w:rsid w:val="0A94273A"/>
    <w:rsid w:val="0BB54624"/>
    <w:rsid w:val="0BCB0C8C"/>
    <w:rsid w:val="0C5F0877"/>
    <w:rsid w:val="0C7F4575"/>
    <w:rsid w:val="0CAD44C8"/>
    <w:rsid w:val="0D593E17"/>
    <w:rsid w:val="0D9C535C"/>
    <w:rsid w:val="0DC66692"/>
    <w:rsid w:val="0DDE55B0"/>
    <w:rsid w:val="0E460774"/>
    <w:rsid w:val="0F3A472D"/>
    <w:rsid w:val="0F7709E4"/>
    <w:rsid w:val="0F84682A"/>
    <w:rsid w:val="10AF66EF"/>
    <w:rsid w:val="117B190A"/>
    <w:rsid w:val="123B71C5"/>
    <w:rsid w:val="12B9342D"/>
    <w:rsid w:val="130B0CFB"/>
    <w:rsid w:val="13B835B9"/>
    <w:rsid w:val="143356A6"/>
    <w:rsid w:val="146C063F"/>
    <w:rsid w:val="15400823"/>
    <w:rsid w:val="15891654"/>
    <w:rsid w:val="15B702C6"/>
    <w:rsid w:val="15DE1657"/>
    <w:rsid w:val="15E82779"/>
    <w:rsid w:val="1691105B"/>
    <w:rsid w:val="169A17AD"/>
    <w:rsid w:val="16C57483"/>
    <w:rsid w:val="171A6BC4"/>
    <w:rsid w:val="17711910"/>
    <w:rsid w:val="189B3C17"/>
    <w:rsid w:val="1A22629A"/>
    <w:rsid w:val="1A7F1885"/>
    <w:rsid w:val="1B231AB8"/>
    <w:rsid w:val="1B7F57B4"/>
    <w:rsid w:val="1C152C2D"/>
    <w:rsid w:val="1D2856FA"/>
    <w:rsid w:val="1D2901BB"/>
    <w:rsid w:val="1D417CF5"/>
    <w:rsid w:val="1D734AC2"/>
    <w:rsid w:val="1D8A3F79"/>
    <w:rsid w:val="1E1A041E"/>
    <w:rsid w:val="1E386344"/>
    <w:rsid w:val="1EFD38F4"/>
    <w:rsid w:val="1F086540"/>
    <w:rsid w:val="200266CE"/>
    <w:rsid w:val="204175DC"/>
    <w:rsid w:val="205408D5"/>
    <w:rsid w:val="20760BB8"/>
    <w:rsid w:val="21052E1D"/>
    <w:rsid w:val="223A0BC3"/>
    <w:rsid w:val="23131358"/>
    <w:rsid w:val="2332258A"/>
    <w:rsid w:val="25587C22"/>
    <w:rsid w:val="26602476"/>
    <w:rsid w:val="26C87DFD"/>
    <w:rsid w:val="26F46F9E"/>
    <w:rsid w:val="27381970"/>
    <w:rsid w:val="27674D7F"/>
    <w:rsid w:val="278C4ADB"/>
    <w:rsid w:val="27B375C7"/>
    <w:rsid w:val="28181E1A"/>
    <w:rsid w:val="28C9290C"/>
    <w:rsid w:val="295D5ABB"/>
    <w:rsid w:val="29937783"/>
    <w:rsid w:val="2AB03DCA"/>
    <w:rsid w:val="2B8B26D3"/>
    <w:rsid w:val="2C11232A"/>
    <w:rsid w:val="2CA44F1C"/>
    <w:rsid w:val="2CAD7F53"/>
    <w:rsid w:val="2D4B38B1"/>
    <w:rsid w:val="2E3B75A0"/>
    <w:rsid w:val="2E4320F7"/>
    <w:rsid w:val="2F0F358B"/>
    <w:rsid w:val="2F651761"/>
    <w:rsid w:val="3036638F"/>
    <w:rsid w:val="305A657D"/>
    <w:rsid w:val="31425BB5"/>
    <w:rsid w:val="31ED3189"/>
    <w:rsid w:val="32086495"/>
    <w:rsid w:val="32630487"/>
    <w:rsid w:val="328D1D5F"/>
    <w:rsid w:val="32E30549"/>
    <w:rsid w:val="32FD471C"/>
    <w:rsid w:val="33653BAF"/>
    <w:rsid w:val="339132EF"/>
    <w:rsid w:val="33EB0959"/>
    <w:rsid w:val="341852BD"/>
    <w:rsid w:val="34972C66"/>
    <w:rsid w:val="34B23B7A"/>
    <w:rsid w:val="35163B68"/>
    <w:rsid w:val="36472E2E"/>
    <w:rsid w:val="366552BA"/>
    <w:rsid w:val="36791E65"/>
    <w:rsid w:val="36843EAE"/>
    <w:rsid w:val="37284E5F"/>
    <w:rsid w:val="372A3677"/>
    <w:rsid w:val="3747791C"/>
    <w:rsid w:val="376C5DF9"/>
    <w:rsid w:val="37A80C5F"/>
    <w:rsid w:val="38195036"/>
    <w:rsid w:val="39033CA8"/>
    <w:rsid w:val="39462994"/>
    <w:rsid w:val="395F6398"/>
    <w:rsid w:val="39A65816"/>
    <w:rsid w:val="39E778CD"/>
    <w:rsid w:val="39F01FAD"/>
    <w:rsid w:val="39F308FB"/>
    <w:rsid w:val="3A213344"/>
    <w:rsid w:val="3A2E6D93"/>
    <w:rsid w:val="3A7F124C"/>
    <w:rsid w:val="3AEB5715"/>
    <w:rsid w:val="3B2576B9"/>
    <w:rsid w:val="3B364D1D"/>
    <w:rsid w:val="3C220115"/>
    <w:rsid w:val="3C727DEC"/>
    <w:rsid w:val="3CA20BA1"/>
    <w:rsid w:val="3CA96342"/>
    <w:rsid w:val="3D4703E5"/>
    <w:rsid w:val="3DD64656"/>
    <w:rsid w:val="3E15499C"/>
    <w:rsid w:val="3E4F47FE"/>
    <w:rsid w:val="3EA12804"/>
    <w:rsid w:val="3ED64336"/>
    <w:rsid w:val="3F40353D"/>
    <w:rsid w:val="3F861C22"/>
    <w:rsid w:val="3F8719C0"/>
    <w:rsid w:val="41017AF4"/>
    <w:rsid w:val="41DB5711"/>
    <w:rsid w:val="42044315"/>
    <w:rsid w:val="42911365"/>
    <w:rsid w:val="43811B0B"/>
    <w:rsid w:val="43B860CC"/>
    <w:rsid w:val="45627208"/>
    <w:rsid w:val="45C038B4"/>
    <w:rsid w:val="45C45753"/>
    <w:rsid w:val="460D6D9D"/>
    <w:rsid w:val="46BB59C0"/>
    <w:rsid w:val="47171269"/>
    <w:rsid w:val="473B6318"/>
    <w:rsid w:val="47824CFE"/>
    <w:rsid w:val="4840580D"/>
    <w:rsid w:val="49301633"/>
    <w:rsid w:val="4955700A"/>
    <w:rsid w:val="49CC23DE"/>
    <w:rsid w:val="4AA302CD"/>
    <w:rsid w:val="4CCA597D"/>
    <w:rsid w:val="4D703CB4"/>
    <w:rsid w:val="4D91361F"/>
    <w:rsid w:val="4E25037E"/>
    <w:rsid w:val="4F286B20"/>
    <w:rsid w:val="4F4C6043"/>
    <w:rsid w:val="4F4F5675"/>
    <w:rsid w:val="4F55443D"/>
    <w:rsid w:val="4F98649A"/>
    <w:rsid w:val="510B5C08"/>
    <w:rsid w:val="51C852D8"/>
    <w:rsid w:val="526E4C89"/>
    <w:rsid w:val="52C54ABD"/>
    <w:rsid w:val="52D17648"/>
    <w:rsid w:val="53084924"/>
    <w:rsid w:val="53EE17E8"/>
    <w:rsid w:val="540B48A7"/>
    <w:rsid w:val="544A0D02"/>
    <w:rsid w:val="55841450"/>
    <w:rsid w:val="55D8474A"/>
    <w:rsid w:val="56805ADF"/>
    <w:rsid w:val="56FE13A2"/>
    <w:rsid w:val="572B767E"/>
    <w:rsid w:val="5765621C"/>
    <w:rsid w:val="57AC0EE5"/>
    <w:rsid w:val="587034DF"/>
    <w:rsid w:val="589E30C6"/>
    <w:rsid w:val="59361B49"/>
    <w:rsid w:val="59ED1906"/>
    <w:rsid w:val="5B0E4D38"/>
    <w:rsid w:val="5B312A8B"/>
    <w:rsid w:val="5B4F0FFE"/>
    <w:rsid w:val="5BBF0771"/>
    <w:rsid w:val="5C4D06AF"/>
    <w:rsid w:val="5CFD1BAE"/>
    <w:rsid w:val="5D00190D"/>
    <w:rsid w:val="5D1279D2"/>
    <w:rsid w:val="5D7420B1"/>
    <w:rsid w:val="5DC635BE"/>
    <w:rsid w:val="5E105940"/>
    <w:rsid w:val="5E2E188A"/>
    <w:rsid w:val="5E8E4722"/>
    <w:rsid w:val="5FBB5333"/>
    <w:rsid w:val="60363FF4"/>
    <w:rsid w:val="6057662B"/>
    <w:rsid w:val="60B13817"/>
    <w:rsid w:val="60CA18D2"/>
    <w:rsid w:val="61170BA6"/>
    <w:rsid w:val="61596129"/>
    <w:rsid w:val="61BE1799"/>
    <w:rsid w:val="621F0E72"/>
    <w:rsid w:val="629B3EB7"/>
    <w:rsid w:val="63BF46EA"/>
    <w:rsid w:val="63E32E6B"/>
    <w:rsid w:val="646E6E6F"/>
    <w:rsid w:val="64F85322"/>
    <w:rsid w:val="66281775"/>
    <w:rsid w:val="66614BCA"/>
    <w:rsid w:val="66A032BB"/>
    <w:rsid w:val="673D1399"/>
    <w:rsid w:val="674B0DF7"/>
    <w:rsid w:val="68995100"/>
    <w:rsid w:val="6A1E1AD4"/>
    <w:rsid w:val="6B6A67CF"/>
    <w:rsid w:val="6EB40EEF"/>
    <w:rsid w:val="6FC8405E"/>
    <w:rsid w:val="70C41405"/>
    <w:rsid w:val="70D166E7"/>
    <w:rsid w:val="712C2604"/>
    <w:rsid w:val="717F34EB"/>
    <w:rsid w:val="719D681C"/>
    <w:rsid w:val="71E03C62"/>
    <w:rsid w:val="72796A8A"/>
    <w:rsid w:val="72A15C32"/>
    <w:rsid w:val="72BA3D31"/>
    <w:rsid w:val="72DD2CC3"/>
    <w:rsid w:val="72F736D7"/>
    <w:rsid w:val="73177A3E"/>
    <w:rsid w:val="74203EEC"/>
    <w:rsid w:val="766014E6"/>
    <w:rsid w:val="767C7095"/>
    <w:rsid w:val="76C3531A"/>
    <w:rsid w:val="76F24A09"/>
    <w:rsid w:val="77883E8A"/>
    <w:rsid w:val="77C50FAB"/>
    <w:rsid w:val="790C4F08"/>
    <w:rsid w:val="79C97E4F"/>
    <w:rsid w:val="7A087DA0"/>
    <w:rsid w:val="7AA821CC"/>
    <w:rsid w:val="7AE2493F"/>
    <w:rsid w:val="7B206D13"/>
    <w:rsid w:val="7B3E1E1D"/>
    <w:rsid w:val="7B594108"/>
    <w:rsid w:val="7B6570B2"/>
    <w:rsid w:val="7B6B3814"/>
    <w:rsid w:val="7BD750E1"/>
    <w:rsid w:val="7C304D62"/>
    <w:rsid w:val="7C7A6607"/>
    <w:rsid w:val="7CD035E8"/>
    <w:rsid w:val="7D076F8B"/>
    <w:rsid w:val="7D0D7362"/>
    <w:rsid w:val="7D637428"/>
    <w:rsid w:val="7DEA2CFA"/>
    <w:rsid w:val="7E090F6C"/>
    <w:rsid w:val="7E175720"/>
    <w:rsid w:val="7F2D16A7"/>
    <w:rsid w:val="7FAB1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8"/>
      <w:sz w:val="2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楷体_GB2312" w:cs="Times New Roman"/>
      <w:kern w:val="28"/>
      <w:sz w:val="18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楷体_GB2312" w:cs="Times New Roman"/>
      <w:kern w:val="28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续段落"/>
    <w:basedOn w:val="1"/>
    <w:qFormat/>
    <w:uiPriority w:val="0"/>
    <w:pPr>
      <w:spacing w:line="500" w:lineRule="exact"/>
      <w:ind w:firstLine="561" w:firstLineChars="0"/>
    </w:pPr>
    <w:rPr>
      <w:rFonts w:eastAsia="仿宋_GB2312"/>
      <w:color w:val="000000"/>
      <w:kern w:val="2"/>
      <w:sz w:val="28"/>
      <w:szCs w:val="28"/>
    </w:rPr>
  </w:style>
  <w:style w:type="paragraph" w:customStyle="1" w:styleId="10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ind w:firstLine="0" w:firstLineChars="0"/>
      <w:jc w:val="left"/>
      <w:textAlignment w:val="baseline"/>
    </w:pPr>
    <w:rPr>
      <w:rFonts w:eastAsia="宋体"/>
      <w:kern w:val="0"/>
      <w:sz w:val="24"/>
    </w:rPr>
  </w:style>
  <w:style w:type="paragraph" w:customStyle="1" w:styleId="11">
    <w:name w:val="p0"/>
    <w:basedOn w:val="1"/>
    <w:qFormat/>
    <w:uiPriority w:val="0"/>
    <w:pPr>
      <w:widowControl/>
      <w:spacing w:line="240" w:lineRule="auto"/>
      <w:ind w:firstLine="0" w:firstLineChars="0"/>
    </w:pPr>
    <w:rPr>
      <w:rFonts w:ascii="宋体" w:hAnsi="宋体" w:cs="宋体"/>
      <w:b/>
      <w:bCs/>
      <w:kern w:val="0"/>
      <w:szCs w:val="24"/>
    </w:rPr>
  </w:style>
  <w:style w:type="paragraph" w:customStyle="1" w:styleId="12">
    <w:name w:val="首段落"/>
    <w:basedOn w:val="1"/>
    <w:qFormat/>
    <w:uiPriority w:val="0"/>
    <w:pPr>
      <w:spacing w:before="120" w:beforeLines="50" w:line="500" w:lineRule="exact"/>
      <w:ind w:firstLine="561"/>
    </w:pPr>
    <w:rPr>
      <w:rFonts w:eastAsia="仿宋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5.png"/><Relationship Id="rId22" Type="http://schemas.openxmlformats.org/officeDocument/2006/relationships/image" Target="media/image4.pn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3274</Words>
  <Characters>3479</Characters>
  <Lines>0</Lines>
  <Paragraphs>0</Paragraphs>
  <TotalTime>10</TotalTime>
  <ScaleCrop>false</ScaleCrop>
  <LinksUpToDate>false</LinksUpToDate>
  <CharactersWithSpaces>3480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2016-07-02T07:00:00Z</dcterms:created>
  <dc:creator>Administrator</dc:creator>
  <cp:lastModifiedBy>远方</cp:lastModifiedBy>
  <dcterms:modified xsi:type="dcterms:W3CDTF">2025-11-06T07:19:32Z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339410BDFCA444EC917D94F0B05C5B33_13</vt:lpwstr>
  </property>
  <property fmtid="{D5CDD505-2E9C-101B-9397-08002B2CF9AE}" pid="4" name="KSOTemplateDocerSaveRecord">
    <vt:lpwstr>eyJoZGlkIjoiYzgxYzVlYjU5YjdiYTdkMTAwOTkxNjQ1ZjY5ODk4NjYiLCJ1c2VySWQiOiI1MjI5Mjg4NjYifQ==</vt:lpwstr>
  </property>
</Properties>
</file>