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1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bookmarkStart w:id="0" w:name="_GoBack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本实用新型提供了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卧床患者防足下垂智能支撑架，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包括固定底座，所述固定底座的内腔中开设有加热腔，加热腔的内部设置有加热机构，所述加热机构包括加热板、电池装置和控制面板，所述加热板固定连接于加热腔的内部，所述电池装置固定连接于所述固定底座的右侧，所述电池装置包括电池盒，所述电池盒的内侧固定连接有蓄电池，且所述蓄电池的输出端和所述加热板的输入端电性连接，所述电池盒的右侧开设有充电孔，通过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设置加热机构，通过蓄电池使加热板进行加热，加热板对卧床患者的脚掌进行加热，防止卧床患者出现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足部血液循环不畅、皮肤温度偏低等问题，并且通过设置的控制面板，提高了整体装置的智能化程度，护理效率更高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。</w:t>
      </w:r>
    </w:p>
    <w:p>
      <w:pPr>
        <w:spacing w:line="360" w:lineRule="auto"/>
        <w:ind w:firstLine="56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bidi w:val="0"/>
        <w:spacing w:line="360" w:lineRule="auto"/>
        <w:rPr>
          <w:rFonts w:hint="eastAsia" w:ascii="宋体" w:hAnsi="宋体" w:eastAsia="宋体" w:cs="宋体"/>
          <w:color w:val="auto"/>
          <w:kern w:val="2"/>
          <w:sz w:val="21"/>
          <w:szCs w:val="22"/>
          <w:highlight w:val="none"/>
          <w:lang w:val="en-US" w:eastAsia="zh-CN" w:bidi="ar-SA"/>
        </w:rPr>
      </w:pPr>
    </w:p>
    <w:p>
      <w:pPr>
        <w:bidi w:val="0"/>
        <w:spacing w:line="360" w:lineRule="auto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>
      <w:pPr>
        <w:tabs>
          <w:tab w:val="center" w:pos="4818"/>
        </w:tabs>
        <w:bidi w:val="0"/>
        <w:spacing w:line="360" w:lineRule="auto"/>
        <w:jc w:val="left"/>
        <w:rPr>
          <w:rFonts w:hint="eastAsia" w:ascii="宋体" w:hAnsi="宋体" w:eastAsia="宋体" w:cs="宋体"/>
          <w:color w:val="auto"/>
          <w:highlight w:val="none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18" w:right="851" w:bottom="851" w:left="1418" w:header="624" w:footer="227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ab/>
      </w:r>
    </w:p>
    <w:p>
      <w:pPr>
        <w:spacing w:line="360" w:lineRule="auto"/>
        <w:jc w:val="center"/>
        <w:rPr>
          <w:rFonts w:hint="eastAsia" w:ascii="宋体" w:hAnsi="宋体" w:eastAsia="宋体" w:cs="宋体"/>
          <w:color w:val="auto"/>
          <w:highlight w:val="none"/>
        </w:rPr>
        <w:sectPr>
          <w:headerReference r:id="rId5" w:type="default"/>
          <w:footerReference r:id="rId6" w:type="default"/>
          <w:pgSz w:w="11906" w:h="16838"/>
          <w:pgMar w:top="1418" w:right="851" w:bottom="851" w:left="1418" w:header="624" w:footer="227" w:gutter="0"/>
          <w:cols w:space="425" w:num="1"/>
          <w:docGrid w:type="lines" w:linePitch="312" w:charSpace="0"/>
        </w:sectPr>
      </w:pPr>
      <w:r>
        <w:rPr>
          <w:color w:val="auto"/>
          <w:highlight w:val="none"/>
        </w:rPr>
        <w:drawing>
          <wp:inline distT="0" distB="0" distL="114300" distR="114300">
            <wp:extent cx="6109970" cy="4964430"/>
            <wp:effectExtent l="0" t="0" r="5080" b="762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09970" cy="496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1.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卧床患者防足下垂智能支撑架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包括固定底座（1），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其特征在于：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固定底座（1）的内腔中开设有加热腔，加热腔的内部设置有加热机构（2），所述加热机构（2）包括加热板（21）、电池装置（22）和控制面板（23），所述加热板（21）固定连接于加热腔的内部，所述电池装置（22）固定连接于所述固定底座（1）的右侧，所述电池装置（22）包括电池盒（221），所述电池盒（221）的内侧固定连接有蓄电池（222），且所述蓄电池（222）的输出端和所述加热板（21）的输入端电性连接，所述电池盒（221）的右侧开设有充电孔（223）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2.根据权利要求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所述的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卧床患者防足下垂智能支撑架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，其特征在于：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所述固定底座（1）的顶部固定连接有挡板（3），所述控制面板（23）固定连接于所述挡板（3）的顶部，所述控制面板（23）包括温度显示器和温度调节按钮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.根据权利要求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所述的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卧床患者防足下垂智能支撑架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，其特征在于：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固定底座（1）的前侧设置有调节装置（4），所述调节装置（4）包括第一连接板（401），所述第一连接板（401）的数量为两个，分别固定连接与所述固定底座（1）前侧的上下两侧，位于下侧的所述第一连接板（401）的下侧固定连接有伺服电机（402），所述伺服电机（402）的输出端固定连接有双向螺纹杆（403），所述双向螺纹杆（403）外表面的上下两侧均通过螺纹连接有螺纹套（404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>
      <w:pPr>
        <w:spacing w:line="360" w:lineRule="auto"/>
        <w:ind w:firstLine="560" w:firstLineChars="200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.根据权利要求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所述的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卧床患者防足下垂智能支撑架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，其特征在于：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调节装置（4）还包括第二连接板（406），所述第二连接板（406）的数量为两个，分别固定连接于所述固定底座（1）前侧右侧的上下两侧，所述第二连接板（406）的内侧固定连接有滑动杆（407），所述滑动杆（407）外表面的上下两侧均滑动连接有滑动套（408），所述滑动套（408）和所述螺纹套（404）的内侧均固定连接有固定块（405），所述固定块（405）的内侧均固定连接有脚掌固定环（409），且位于上侧和位于下侧的脚掌固定环（409）之间通过连接杆固定连接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.根据权利要求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所述的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卧床患者防足下垂智能支撑架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，其特征在于：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所述固定块（405）和所述脚掌固定环（409）的内侧均均通过PP胶水粘接有防滑垫（410），且所述防滑垫（410）的材质为橡胶。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.根据权利要求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所述的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卧床患者防足下垂智能支撑架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，其特征在于：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所述固定底座（1）前侧的四周均开设有滑槽（411），所述固定块（405）和所述脚掌固定环（409）的背侧均固定连接有滑动块（412），且所述滑动块（412）滑动连接于所述滑槽（411）的内侧。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headerReference r:id="rId7" w:type="default"/>
          <w:footerReference r:id="rId8" w:type="default"/>
          <w:pgSz w:w="11906" w:h="16838"/>
          <w:pgMar w:top="1418" w:right="851" w:bottom="851" w:left="1418" w:header="624" w:footer="227" w:gutter="0"/>
          <w:pgNumType w:start="1"/>
          <w:cols w:space="425" w:num="1"/>
          <w:docGrid w:type="lines" w:linePitch="312" w:charSpace="0"/>
        </w:sectPr>
      </w:pPr>
    </w:p>
    <w:p>
      <w:pPr>
        <w:spacing w:before="468" w:beforeLines="150" w:after="468" w:afterLines="150" w:line="360" w:lineRule="auto"/>
        <w:jc w:val="center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eastAsia="zh-CN"/>
        </w:rPr>
        <w:t>卧床患者防足下垂智能支撑架</w:t>
      </w:r>
    </w:p>
    <w:p>
      <w:pPr>
        <w:pStyle w:val="2"/>
        <w:spacing w:before="468" w:beforeLines="150" w:after="156" w:afterLines="50" w:line="360" w:lineRule="auto"/>
        <w:rPr>
          <w:rFonts w:hint="eastAsia" w:ascii="宋体" w:hAnsi="宋体" w:eastAsia="宋体" w:cs="宋体"/>
          <w:color w:val="auto"/>
          <w:w w:val="100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w w:val="100"/>
          <w:szCs w:val="28"/>
          <w:highlight w:val="none"/>
        </w:rPr>
        <w:t>技术领域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本实用新型涉及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卧床患者防足下垂智能支撑架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属于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足下垂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技术领域。</w:t>
      </w:r>
    </w:p>
    <w:p>
      <w:pPr>
        <w:pStyle w:val="2"/>
        <w:spacing w:before="468" w:beforeLines="150" w:after="156" w:afterLines="50" w:line="360" w:lineRule="auto"/>
        <w:rPr>
          <w:rFonts w:hint="eastAsia" w:ascii="宋体" w:hAnsi="宋体" w:eastAsia="宋体" w:cs="宋体"/>
          <w:color w:val="auto"/>
          <w:w w:val="100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w w:val="100"/>
          <w:szCs w:val="28"/>
          <w:highlight w:val="none"/>
        </w:rPr>
        <w:t>背景技术</w:t>
      </w:r>
    </w:p>
    <w:p>
      <w:pPr>
        <w:spacing w:line="360" w:lineRule="auto"/>
        <w:ind w:firstLine="561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足下垂是卧床患者（尤其是偏瘫、截瘫、长期昏迷等行动不便人群）常见的并发症之一，主要因踝关节周围肌肉张力失衡、长期处于非功能位导致跟腱挛缩所致，严重影响患者后续肢体功能恢复，目前，临床中主要采用足部支撑架作为预防足下垂的辅助器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。</w:t>
      </w:r>
    </w:p>
    <w:p>
      <w:pPr>
        <w:spacing w:line="360" w:lineRule="auto"/>
        <w:ind w:firstLine="561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中国专利（公开号：CN 209203855 U）公开了一种多功能足部支撑架，包括框架，框架由四个L型金属架和四个第一套筒组成；且相邻的两个L型金属架与第一套筒的两端穿插连接，框架顶端的两侧和底端的两侧均固定安装有第二套筒，第二套筒的一端穿插设有连接杆。本实用新型一种多功能足部支撑架，通过该足部支撑架，偏瘫或截瘫患者在卧床时，通过框架支撑被子，防止被子对患者足部挤压造成足下垂，通过连接杆与第二套筒穿插连接，便于调节弧形块与框架的距离，从而适用于不同的脚比需求；通过L型支撑架与第一套筒穿插连接，便于调节框架的大小，通过弧形块内部安装的按摩电机，有效的起到按摩作用，加快病人的血液循环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；</w:t>
      </w:r>
    </w:p>
    <w:p>
      <w:pPr>
        <w:spacing w:line="360" w:lineRule="auto"/>
        <w:ind w:firstLine="561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然而，上述支撑架存在明显局限性：缺乏针对性护理功能，卧床患者常伴随足部血液循环不畅、皮肤温度偏低等问题，传统支撑架无加热保温设计，难以缓解此类不适；并且智能化程度低，调节需人工操作，护理效率低下，因此，研发一种兼具精准防足下垂、智能加热促循环及便捷监测功能的足部支撑架，成为解决当前护理痛点的关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。</w:t>
      </w:r>
    </w:p>
    <w:p>
      <w:pPr>
        <w:spacing w:line="360" w:lineRule="auto"/>
        <w:ind w:firstLine="561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为此，提出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卧床患者防足下垂智能支撑架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>
      <w:pPr>
        <w:pStyle w:val="2"/>
        <w:spacing w:before="468" w:beforeLines="150" w:after="156" w:afterLines="50" w:line="360" w:lineRule="auto"/>
        <w:rPr>
          <w:rFonts w:hint="eastAsia" w:ascii="宋体" w:hAnsi="宋体" w:eastAsia="宋体" w:cs="宋体"/>
          <w:color w:val="auto"/>
          <w:w w:val="100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w w:val="100"/>
          <w:szCs w:val="28"/>
          <w:highlight w:val="none"/>
        </w:rPr>
        <w:t>实用新型内容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有鉴于此，本实用新型提供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卧床患者防足下垂智能支撑架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，以解决或缓解现有技术中存在的技术问题，至少提供一种有益的选择。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本实用新型的技术方案是这样实现的：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卧床患者防足下垂智能支撑架，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包括固定底座，所述固定底座的内腔中开设有加热腔，加热腔的内部设置有加热机构，所述加热机构包括加热板、电池装置和控制面板，所述加热板固定连接于加热腔的内部，所述电池装置固定连接于所述固定底座的右侧，所述电池装置包括电池盒，所述电池盒的内侧固定连接有蓄电池，且所述蓄电池的输出端和所述加热板的输入端电性连接，所述电池盒的右侧开设有充电孔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进一步优选地，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所述固定底座的顶部固定连接有挡板，所述控制面板固定连接于所述挡板的顶部，所述控制面板包括温度显示器和温度调节按钮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进一步优选地，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固定底座的前侧设置有调节装置，所述调节装置包括第一连接板，所述第一连接板的数量为两个，分别固定连接与所述固定底座前侧的上下两侧，位于下侧的所述第一连接板的下侧固定连接有伺服电机，所述伺服电机的输出端固定连接有双向螺纹杆，所述双向螺纹杆外表面的上下两侧均通过螺纹连接有螺纹套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进一步优选地，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调节装置还包括第二连接板，所述第二连接板的数量为两个，分别固定连接于所述固定底座前侧右侧的上下两侧，所述第二连接板的内侧固定连接有滑动杆，所述滑动杆外表面的上下两侧均滑动连接有滑动套，所述滑动套和所述螺纹套的内侧均固定连接有固定块，所述固定块的内侧均固定连接有脚掌固定环，且位于上侧和位于下侧的脚掌固定环之间通过连接杆固定连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进一步优选地，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所述固定块和所述脚掌固定环的内侧均均通过PP胶水粘接有防滑垫，且所述防滑垫的材质为橡胶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进一步优选地，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所述固定底座前侧的四周均开设有滑槽，所述固定块和所述脚掌固定环的背侧均固定连接有滑动块，且所述滑动块滑动连接于所述滑槽的内侧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本实用新型实施例由于采用以上技术方案，其具有以下优点：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一、本实用新型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通过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设置加热机构，通过蓄电池使加热板进行加热，加热板对卧床患者的脚掌进行加热，防止卧床患者出现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足部血液循环不畅、皮肤温度偏低等问题，并且通过设置的控制面板，提高了整体装置的智能化程度，护理效率更高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二、本实用新型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通过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设置调节装置，通过伺服电机的输出端转动，带动双向螺纹杆转动，双向螺纹杆在螺纹的作用下带动螺纹套同时向内侧或外侧移动，带动固定块进行移动，固定块带动位于左侧的脚掌固定环移动，左侧的脚掌固定环通过连接杆带动右侧的脚掌固定环移动，可以根据卧床患者的脚进行调节，适配多种不同尺码的患者，并且设置的防滑垫还可以提高患者的使用舒适度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上述概述仅仅是为了说明书的目的，并不意图以任何方式进行限制。除上述描述的示意性的方面、实施方式和特征之外，通过参考附图和以下的详细描述，本实用新型进一步的方面、实施方式和特征将会是容易明白的。</w:t>
      </w:r>
    </w:p>
    <w:p>
      <w:pPr>
        <w:pStyle w:val="2"/>
        <w:spacing w:before="468" w:beforeLines="150" w:after="156" w:afterLines="50" w:line="360" w:lineRule="auto"/>
        <w:rPr>
          <w:rFonts w:hint="eastAsia" w:ascii="宋体" w:hAnsi="宋体" w:eastAsia="宋体" w:cs="宋体"/>
          <w:color w:val="auto"/>
          <w:w w:val="100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w w:val="100"/>
          <w:szCs w:val="28"/>
          <w:highlight w:val="none"/>
        </w:rPr>
        <w:t>附图说明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为了更清楚地说明本申请实施例或现有技术中的技术方案，下面将对实施例或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有技术描述中所需要使用的附图作简单地介绍，显而易见地，下面描述中的附图仅仅是本申请的一些实施例，对于本领域普通技术人员来讲，在不付出创造性劳动的前提下，还可以根据这些附图获得其他的附图。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图1为本实用新型的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主体前视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结构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示意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图2为本实用新型的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固定底座剖视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结构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示意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图3为本实用新型的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电池盒剖视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结构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示意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图4为本实用新型的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调节装置拆卸状态下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结构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示意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附图标记：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、固定底座；2、加热机构；21、加热板；22、电池装置；221、电池盒；222、蓄电池；223、充电孔；23、控制面板；3、挡板；4、调节装置；401、第一连接板；402、伺服电机；403、双向螺纹杆；404、螺纹套；405、固定块；406、第二连接板；407、滑动杆；408、滑动套；409、脚掌固定环；410、防滑垫；411、滑槽；412、滑动块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>
      <w:pPr>
        <w:pStyle w:val="2"/>
        <w:spacing w:before="468" w:beforeLines="150" w:after="156" w:afterLines="50" w:line="360" w:lineRule="auto"/>
        <w:rPr>
          <w:rFonts w:hint="eastAsia" w:ascii="宋体" w:hAnsi="宋体" w:eastAsia="宋体" w:cs="宋体"/>
          <w:color w:val="auto"/>
          <w:w w:val="100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w w:val="100"/>
          <w:szCs w:val="28"/>
          <w:highlight w:val="none"/>
        </w:rPr>
        <w:t>具体实施方式</w:t>
      </w:r>
    </w:p>
    <w:p>
      <w:pPr>
        <w:pStyle w:val="4"/>
        <w:spacing w:line="360" w:lineRule="auto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在下文中，仅简单地描述了某些示例性实施例。正如本领域技术人员可认识到的那样，在不脱离本实用新型的精神或范围的情况下，可通过各种不同方式修改所描述的实施例。因此，附图和描述被认为本质上是示例性的而非限制性的。</w:t>
      </w:r>
    </w:p>
    <w:p>
      <w:pPr>
        <w:pStyle w:val="4"/>
        <w:spacing w:line="360" w:lineRule="auto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下面结合附图对本实用新型的实施例进行详细说明。</w:t>
      </w:r>
    </w:p>
    <w:p>
      <w:pPr>
        <w:pStyle w:val="4"/>
        <w:spacing w:line="360" w:lineRule="auto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实施例1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如图1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-3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所示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，本实用新型实施例提供了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卧床患者防足下垂智能支撑架，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包括固定底座1，固定底座1的内腔中开设有加热腔，加热腔的内部设置有加热机构2，加热机构2包括加热板21、电池装置22和控制面板23，加热板21固定连接于加热腔的内部，电池装置22固定连接于固定底座1的右侧，电池装置22包括电池盒221，电池盒221的内侧固定连接有蓄电池222，且蓄电池222的输出端和加热板21的输入端电性连接，电池盒221的右侧开设有充电孔223，固定底座1的顶部固定连接有挡板3，控制面板23固定连接于挡板3的顶部，控制面板23包括温度显示器和温度调节按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通过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设置加热机构2，通过蓄电池222使加热板21进行加热，加热板21对卧床患者的脚掌进行加热，防止卧床患者出现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足部血液循环不畅、皮肤温度偏低等问题，并且通过设置的控制面板23，提高了整体装置的智能化程度，护理效率更高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实施例2</w:t>
      </w:r>
    </w:p>
    <w:p>
      <w:pPr>
        <w:tabs>
          <w:tab w:val="left" w:pos="567"/>
        </w:tabs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如图1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-4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所示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在一个实施例中，固定底座1的前侧设置有调节装置4，调节装置4包括第一连接板401，第一连接板401的数量为两个，分别固定连接与固定底座1前侧的上下两侧，位于下侧的第一连接板401的下侧固定连接有伺服电机402，伺服电机402的输出端固定连接有双向螺纹杆403，双向螺纹杆403外表面的上下两侧均通过螺纹连接有螺纹套404，调节装置4还包括第二连接板406，第二连接板406的数量为两个，分别固定连接于固定底座1前侧右侧的上下两侧，第二连接板406的内侧固定连接有滑动杆407，滑动杆407外表面的上下两侧均滑动连接有滑动套408，滑动套408和螺纹套404的内侧均固定连接有固定块405，固定块405的内侧均固定连接有脚掌固定环409，且位于上侧和位于下侧的脚掌固定环409之间通过连接杆固定连接，固定块405和脚掌固定环409的内侧均均通过PP胶水粘接有防滑垫410，且防滑垫410的材质为橡胶，固定底座1前侧的四周均开设有滑槽411，固定块405和脚掌固定环409的背侧均固定连接有滑动块412，且滑动块412滑动连接于滑槽411的内侧。</w:t>
      </w:r>
    </w:p>
    <w:p>
      <w:pPr>
        <w:tabs>
          <w:tab w:val="left" w:pos="567"/>
        </w:tabs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通过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设置调节装置4，通过伺服电机402的输出端转动，带动双向螺纹杆403转动，双向螺纹杆403在螺纹的作用下带动螺纹套404同时向内侧或外侧移动，带动固定块405进行移动，固定块405带动位于左侧的脚掌固定环409移动，左侧的脚掌固定环409通过连接杆带动右侧的脚掌固定环409移动，可以根据卧床患者的脚进行调节，适配多种不同尺码的患者，并且设置的防滑垫410还可以提高患者的使用舒适度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。</w:t>
      </w:r>
    </w:p>
    <w:p>
      <w:pPr>
        <w:tabs>
          <w:tab w:val="left" w:pos="567"/>
        </w:tabs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本实用新型在工作时：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通过伺服电机402的输出端转动，带动双向螺纹杆403转动，双向螺纹杆403在螺纹的作用下带动螺纹套404同时向内侧或外侧移动，带动固定块405进行移动，固定块405带动位于左侧的脚掌固定环409移动，左侧的脚掌固定环409通过连接杆带动右侧的脚掌固定环409移动，可以根据卧床患者的脚进行调节，适配多种不同尺码的患者，并且设置的防滑垫410还可以提高患者的使用舒适度，调节好后，通过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设置加热机构2，通过蓄电池222使加热板21进行加热，加热板21对卧床患者的脚掌进行加热，防止卧床患者出现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足部血液循环不畅、皮肤温度偏低等问题，并且通过设置的控制面板23，提高了整体装置的智能化程度，护理效率更高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。</w:t>
      </w:r>
    </w:p>
    <w:p>
      <w:pPr>
        <w:pStyle w:val="4"/>
        <w:spacing w:line="360" w:lineRule="auto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以上所述，仅为本实用新型的具体实施方式，但本实用新型的保护范围并不局限于此，任何熟悉本技术领域的技术人员在本实用新型揭露的技术范围内，可轻易想到其各种变化或替换，这些都应涵盖在本实用新型的保护范围之内。因此，本实用新型的保护范围应以所述权利要求的保护范围为准。</w:t>
      </w:r>
    </w:p>
    <w:p>
      <w:pPr>
        <w:spacing w:before="312" w:beforeLines="100" w:after="312" w:afterLines="100" w:line="360" w:lineRule="auto"/>
        <w:jc w:val="center"/>
        <w:rPr>
          <w:rFonts w:hint="eastAsia" w:ascii="宋体" w:hAnsi="宋体" w:eastAsia="宋体" w:cs="宋体"/>
          <w:color w:val="auto"/>
          <w:highlight w:val="none"/>
        </w:rPr>
        <w:sectPr>
          <w:headerReference r:id="rId9" w:type="default"/>
          <w:footerReference r:id="rId10" w:type="default"/>
          <w:pgSz w:w="11906" w:h="16838"/>
          <w:pgMar w:top="1418" w:right="851" w:bottom="851" w:left="1418" w:header="624" w:footer="227" w:gutter="0"/>
          <w:lnNumType w:countBy="0" w:restart="newSection"/>
          <w:pgNumType w:start="1"/>
          <w:cols w:space="425" w:num="1"/>
          <w:docGrid w:type="lines" w:linePitch="312" w:charSpace="0"/>
        </w:sectPr>
      </w:pPr>
    </w:p>
    <w:p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color w:val="auto"/>
          <w:highlight w:val="none"/>
        </w:rPr>
        <w:drawing>
          <wp:inline distT="0" distB="0" distL="114300" distR="114300">
            <wp:extent cx="6109970" cy="4964430"/>
            <wp:effectExtent l="0" t="0" r="5080" b="762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09970" cy="496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图1</w:t>
      </w:r>
    </w:p>
    <w:p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color w:val="auto"/>
          <w:highlight w:val="none"/>
        </w:rPr>
        <w:drawing>
          <wp:inline distT="0" distB="0" distL="114300" distR="114300">
            <wp:extent cx="6103620" cy="3614420"/>
            <wp:effectExtent l="0" t="0" r="1905" b="5080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03620" cy="361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图2</w:t>
      </w:r>
    </w:p>
    <w:p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color w:val="auto"/>
          <w:highlight w:val="none"/>
        </w:rPr>
        <w:drawing>
          <wp:inline distT="0" distB="0" distL="114300" distR="114300">
            <wp:extent cx="6118225" cy="4081145"/>
            <wp:effectExtent l="0" t="0" r="6350" b="5080"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18225" cy="408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图3</w:t>
      </w:r>
    </w:p>
    <w:p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color w:val="auto"/>
          <w:highlight w:val="none"/>
        </w:rPr>
        <w:drawing>
          <wp:inline distT="0" distB="0" distL="114300" distR="114300">
            <wp:extent cx="6102985" cy="3608070"/>
            <wp:effectExtent l="0" t="0" r="2540" b="1905"/>
            <wp:docPr id="1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02985" cy="360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图4</w:t>
      </w:r>
    </w:p>
    <w:p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color w:val="auto"/>
          <w:highlight w:val="none"/>
        </w:rPr>
      </w:pPr>
    </w:p>
    <w:bookmarkEnd w:id="0"/>
    <w:sectPr>
      <w:headerReference r:id="rId11" w:type="default"/>
      <w:footerReference r:id="rId12" w:type="default"/>
      <w:pgSz w:w="11906" w:h="16838"/>
      <w:pgMar w:top="1418" w:right="851" w:bottom="851" w:left="1418" w:header="624" w:footer="22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-2.45pt;height:0pt;width:481.9pt;z-index:251663360;mso-width-relative:page;mso-height-relative:page;" filled="f" stroked="t" coordsize="21600,21600" o:allowincell="f" o:gfxdata="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B4rvvUAAAABwEAAA8A&#10;AAAAAAAAAQAgAAAAIgAAAGRycy9kb3ducmV2LnhtbFBLAQIUABQAAAAIAIdO4kB11CCk4gEAAK0D&#10;AAAOAAAAAAAAAAEAIAAAACMBAABkcnMvZTJvRG9jLnhtbFBLBQYAAAAABgAGAFkBAAB3BQAA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cs="Arial"/>
      </w:rPr>
      <w:t xml:space="preserve">                                             </w:t>
    </w:r>
    <w:r>
      <w:rPr>
        <w:rFonts w:hint="eastAsia" w:ascii="Arial" w:hAnsi="Arial" w:cs="Arial"/>
        <w:lang w:val="en-US" w:eastAsia="zh-CN"/>
      </w:rPr>
      <w:t xml:space="preserve">  </w:t>
    </w:r>
    <w:r>
      <w:rPr>
        <w:rFonts w:hint="eastAsia" w:ascii="Arial" w:hAnsi="Arial" w:cs="Arial"/>
      </w:rPr>
      <w:t xml:space="preserve">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>
    <w:pPr>
      <w:pStyle w:val="6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hint="default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3" name="直接连接符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-2.45pt;height:0pt;width:481.9pt;z-index:251667456;mso-width-relative:page;mso-height-relative:page;" filled="f" stroked="t" coordsize="21600,21600" o:allowincell="f" o:gfxdata="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8Hiu+9QAAAAHAQAA&#10;DwAAAAAAAAABACAAAAAiAAAAZHJzL2Rvd25yZXYueG1sUEsBAhQAFAAAAAgAh07iQJ79Su7kAQAA&#10;rQMAAA4AAAAAAAAAAQAgAAAAIw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  <w:lang w:val="en-US" w:eastAsia="zh-CN"/>
      </w:rPr>
      <w:t xml:space="preserve">    </w:t>
    </w:r>
    <w:r>
      <w:rPr>
        <w:rFonts w:hint="eastAsia" w:ascii="Arial" w:hAnsi="Arial" w:cs="Arial"/>
      </w:rPr>
      <w:t xml:space="preserve">                                                </w:t>
    </w:r>
    <w:r>
      <w:rPr>
        <w:rFonts w:hint="eastAsia" w:ascii="Arial" w:hAnsi="Arial" w:cs="Arial"/>
        <w:bCs/>
        <w:sz w:val="20"/>
        <w:szCs w:val="20"/>
      </w:rPr>
      <w:t>1</w:t>
    </w:r>
  </w:p>
  <w:p>
    <w:pPr>
      <w:pStyle w:val="6"/>
      <w:rPr>
        <w:rFonts w:ascii="Arial" w:hAnsi="Arial" w:cs="Arial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300990</wp:posOffset>
              </wp:positionV>
              <wp:extent cx="6120130" cy="0"/>
              <wp:effectExtent l="0" t="0" r="13970" b="19050"/>
              <wp:wrapNone/>
              <wp:docPr id="10" name="直接连接符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23.7pt;height:0pt;width:481.9pt;z-index:251662336;mso-width-relative:page;mso-height-relative:page;" filled="f" stroked="t" coordsize="21600,21600" o:allowincell="f" o:gfxdata="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TLWprWAAAABwEA&#10;AA8AAAAAAAAAAQAgAAAAIgAAAGRycy9kb3ducmV2LnhtbFBLAQIUABQAAAAIAIdO4kCgQ61s4wEA&#10;AK0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column">
                <wp:posOffset>1905</wp:posOffset>
              </wp:positionH>
              <wp:positionV relativeFrom="paragraph">
                <wp:posOffset>-61595</wp:posOffset>
              </wp:positionV>
              <wp:extent cx="6120130" cy="0"/>
              <wp:effectExtent l="0" t="0" r="13970" b="19050"/>
              <wp:wrapNone/>
              <wp:docPr id="9" name="直接连接符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15pt;margin-top:-4.85pt;height:0pt;width:481.9pt;z-index:251664384;mso-width-relative:page;mso-height-relative:page;" filled="f" stroked="t" coordsize="21600,21600" o:allowincell="f" o:gfxdata="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CELLvVAAAABgEA&#10;AA8AAAAAAAAAAQAgAAAAIgAAAGRycy9kb3ducmV2LnhtbFBLAQIUABQAAAAIAIdO4kC0PP2R5AEA&#10;AKsDAAAOAAAAAAAAAAEAIAAAACQ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  <w:lang w:val="en-US" w:eastAsia="zh-CN"/>
      </w:rPr>
      <w:t xml:space="preserve">   </w:t>
    </w:r>
    <w:r>
      <w:rPr>
        <w:rFonts w:hint="eastAsia" w:ascii="Arial" w:hAnsi="Arial" w:cs="Arial"/>
      </w:rPr>
      <w:t xml:space="preserve">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>
    <w:pPr>
      <w:pStyle w:val="6"/>
      <w:rPr>
        <w:rFonts w:ascii="Arial" w:hAnsi="Arial" w:cs="Arial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Arial" w:hAnsi="Arial" w:cs="Arial"/>
        <w:bCs/>
        <w:sz w:val="16"/>
        <w:szCs w:val="16"/>
      </w:rPr>
    </w:pPr>
    <w:r>
      <w:rPr>
        <w:rFonts w:hint="default"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8" name="直接连接符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-1.95pt;height:0pt;width:481.9pt;z-index:251668480;mso-width-relative:page;mso-height-relative:page;" filled="f" stroked="t" coordsize="21600,21600" o:allowincell="f" o:gfxdata="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MFjJbWAAAABwEA&#10;AA8AAAAAAAAAAQAgAAAAIgAAAGRycy9kb3ducmV2LnhtbFBLAQIUABQAAAAIAIdO4kBN4nSe4wEA&#10;AK0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  <w:lang w:val="en-US" w:eastAsia="zh-CN"/>
      </w:rPr>
      <w:t xml:space="preserve">      </w:t>
    </w:r>
    <w:r>
      <w:rPr>
        <w:rFonts w:hint="eastAsia" w:ascii="Arial" w:hAnsi="Arial" w:cs="Arial"/>
        <w:bCs/>
        <w:sz w:val="16"/>
        <w:szCs w:val="16"/>
      </w:rPr>
      <w:t xml:space="preserve">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>
    <w:pPr>
      <w:pStyle w:val="6"/>
      <w:rPr>
        <w:rFonts w:hint="eastAsia" w:ascii="Arial" w:hAnsi="Arial" w:eastAsia="楷体" w:cs="Arial"/>
        <w:sz w:val="16"/>
        <w:szCs w:val="16"/>
        <w:lang w:eastAsia="zh-CN"/>
      </w:rPr>
    </w:pPr>
    <w:r>
      <w:rPr>
        <w:rFonts w:hint="eastAsia" w:ascii="Arial" w:hAnsi="Arial" w:cs="Arial"/>
        <w:bCs/>
        <w:sz w:val="16"/>
        <w:szCs w:val="16"/>
        <w:lang w:val="en-US" w:eastAsia="zh-CN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Arial" w:hAnsi="Arial" w:cs="Arial"/>
        <w:bCs/>
        <w:sz w:val="16"/>
        <w:szCs w:val="16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-1.95pt;height:0pt;width:481.9pt;z-index:251665408;mso-width-relative:page;mso-height-relative:page;" filled="f" stroked="t" coordsize="21600,21600" o:allowincell="f" o:gfxdata="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TBYyW1gAAAAcBAAAP&#10;AAAAAAAAAAEAIAAAACIAAABkcnMvZG93bnJldi54bWxQSwECFAAUAAAACACHTuJAGVSAaeEBAACr&#10;AwAADgAAAAAAAAABACAAAAAlAQAAZHJzL2Uyb0RvYy54bWxQSwUGAAAAAAYABgBZAQAAeAUAAAAA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cs="Arial"/>
        <w:bCs/>
        <w:sz w:val="16"/>
        <w:szCs w:val="16"/>
      </w:rPr>
      <w:t xml:space="preserve">               </w:t>
    </w:r>
    <w:r>
      <w:rPr>
        <w:rFonts w:hint="eastAsia" w:ascii="Arial" w:hAnsi="Arial" w:cs="Arial"/>
        <w:bCs/>
        <w:sz w:val="16"/>
        <w:szCs w:val="16"/>
        <w:lang w:val="en-US" w:eastAsia="zh-CN"/>
      </w:rPr>
      <w:t xml:space="preserve">   </w:t>
    </w:r>
    <w:r>
      <w:rPr>
        <w:rFonts w:hint="eastAsia" w:ascii="Arial" w:hAnsi="Arial" w:cs="Arial"/>
        <w:bCs/>
        <w:sz w:val="16"/>
        <w:szCs w:val="16"/>
      </w:rPr>
      <w:t xml:space="preserve">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>
    <w:pPr>
      <w:pStyle w:val="6"/>
      <w:rPr>
        <w:rFonts w:ascii="Arial" w:hAnsi="Arial" w:cs="Arial"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307340</wp:posOffset>
              </wp:positionV>
              <wp:extent cx="6120130" cy="0"/>
              <wp:effectExtent l="0" t="0" r="13970" b="1905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24.2pt;height:0pt;width:481.9pt;z-index:251659264;mso-width-relative:page;mso-height-relative:page;" filled="f" stroked="t" coordsize="21600,21600" o:allowincell="f" o:gfxdata="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vNBbbWAAAABwEA&#10;AA8AAAAAAAAAAQAgAAAAIgAAAGRycy9kb3ducmV2LnhtbFBLAQIUABQAAAAIAIdO4kBfQZro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说 明 书 摘 要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-4445</wp:posOffset>
              </wp:positionH>
              <wp:positionV relativeFrom="paragraph">
                <wp:posOffset>302260</wp:posOffset>
              </wp:positionV>
              <wp:extent cx="6120130" cy="0"/>
              <wp:effectExtent l="0" t="0" r="13970" b="1905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5pt;margin-top:23.8pt;height:0pt;width:481.9pt;z-index:251660288;mso-width-relative:page;mso-height-relative:page;" filled="f" stroked="t" coordsize="21600,21600" o:allowincell="f" o:gfxdata="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bFrLbtUAAAAHAQAA&#10;DwAAAAAAAAABACAAAAAiAAAAZHJzL2Rvd25yZXYueG1sUEsBAhQAFAAAAAgAh07iQKJPQyHjAQAA&#10;qwMAAA4AAAAAAAAAAQAgAAAAJA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摘 要 附 图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column">
                <wp:posOffset>-3175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5pt;margin-top:24.05pt;height:0pt;width:481.9pt;z-index:251661312;mso-width-relative:page;mso-height-relative:page;" filled="f" stroked="t" coordsize="21600,21600" o:allowincell="f" o:gfxdata="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gABmXWAAAABwEA&#10;AA8AAAAAAAAAAQAgAAAAIgAAAGRycy9kb3ducmV2LnhtbFBLAQIUABQAAAAIAIdO4kCSbd8x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权 利 要 求 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Theme="minorHAnsi" w:hAnsiTheme="minorHAnsi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6432" behindDoc="0" locked="0" layoutInCell="0" allowOverlap="1">
              <wp:simplePos x="0" y="0"/>
              <wp:positionH relativeFrom="column">
                <wp:posOffset>-1270</wp:posOffset>
              </wp:positionH>
              <wp:positionV relativeFrom="paragraph">
                <wp:posOffset>306070</wp:posOffset>
              </wp:positionV>
              <wp:extent cx="6120130" cy="0"/>
              <wp:effectExtent l="0" t="0" r="13970" b="1905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pt;margin-top:24.1pt;height:0pt;width:481.9pt;z-index:251666432;mso-width-relative:page;mso-height-relative:page;" filled="f" stroked="t" coordsize="21600,21600" o:allowincell="f" o:gfxdata="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UkpXvWAAAABwEA&#10;AA8AAAAAAAAAAQAgAAAAIgAAAGRycy9kb3ducmV2LnhtbFBLAQIUABQAAAAIAIdO4kBvYwb4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 xml:space="preserve">说 明 书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6" name="直接连接符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24.05pt;height:0pt;width:481.9pt;z-index:251663360;mso-width-relative:page;mso-height-relative:page;" filled="f" stroked="t" coordsize="21600,21600" o:allowincell="f" o:gfxdata="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tU5PotUAAAAGAQAA&#10;DwAAAAAAAAABACAAAAAiAAAAZHJzL2Rvd25yZXYueG1sUEsBAhQAFAAAAAgAh07iQCl2HHnjAQAA&#10;qwMAAA4AAAAAAAAAAQAgAAAAJA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说 明 书 附 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00885BF9"/>
    <w:rsid w:val="000115FB"/>
    <w:rsid w:val="00015181"/>
    <w:rsid w:val="00050EB2"/>
    <w:rsid w:val="000703B7"/>
    <w:rsid w:val="00076DC0"/>
    <w:rsid w:val="00082752"/>
    <w:rsid w:val="0008518C"/>
    <w:rsid w:val="0009533D"/>
    <w:rsid w:val="000A2C12"/>
    <w:rsid w:val="000A636E"/>
    <w:rsid w:val="000C492A"/>
    <w:rsid w:val="000F1191"/>
    <w:rsid w:val="00105989"/>
    <w:rsid w:val="00150ABF"/>
    <w:rsid w:val="00153D28"/>
    <w:rsid w:val="00170654"/>
    <w:rsid w:val="001732F9"/>
    <w:rsid w:val="001C42F1"/>
    <w:rsid w:val="002030BF"/>
    <w:rsid w:val="002052D3"/>
    <w:rsid w:val="00205DCE"/>
    <w:rsid w:val="00233D84"/>
    <w:rsid w:val="0024344D"/>
    <w:rsid w:val="0029606F"/>
    <w:rsid w:val="002C4BF0"/>
    <w:rsid w:val="002D3CED"/>
    <w:rsid w:val="002F0857"/>
    <w:rsid w:val="00326944"/>
    <w:rsid w:val="00333AE7"/>
    <w:rsid w:val="00377669"/>
    <w:rsid w:val="00386085"/>
    <w:rsid w:val="003A18C0"/>
    <w:rsid w:val="003A4135"/>
    <w:rsid w:val="003D10EB"/>
    <w:rsid w:val="003F2970"/>
    <w:rsid w:val="003F45E8"/>
    <w:rsid w:val="00451814"/>
    <w:rsid w:val="00486767"/>
    <w:rsid w:val="0049522F"/>
    <w:rsid w:val="004C35C9"/>
    <w:rsid w:val="004D0560"/>
    <w:rsid w:val="00514790"/>
    <w:rsid w:val="005361B3"/>
    <w:rsid w:val="00547D9B"/>
    <w:rsid w:val="00551721"/>
    <w:rsid w:val="005654DC"/>
    <w:rsid w:val="00576288"/>
    <w:rsid w:val="00577C40"/>
    <w:rsid w:val="005A1C03"/>
    <w:rsid w:val="005A23C9"/>
    <w:rsid w:val="005A637F"/>
    <w:rsid w:val="005D1985"/>
    <w:rsid w:val="005F24F2"/>
    <w:rsid w:val="005F50B9"/>
    <w:rsid w:val="005F729A"/>
    <w:rsid w:val="006026ED"/>
    <w:rsid w:val="00640BE9"/>
    <w:rsid w:val="006E571C"/>
    <w:rsid w:val="006F4CA2"/>
    <w:rsid w:val="007110A0"/>
    <w:rsid w:val="00711C5C"/>
    <w:rsid w:val="00712397"/>
    <w:rsid w:val="00735D3D"/>
    <w:rsid w:val="007402BF"/>
    <w:rsid w:val="0076420D"/>
    <w:rsid w:val="007D0B9E"/>
    <w:rsid w:val="007E27EC"/>
    <w:rsid w:val="00804CF1"/>
    <w:rsid w:val="00813975"/>
    <w:rsid w:val="00836FCE"/>
    <w:rsid w:val="00855567"/>
    <w:rsid w:val="008805BB"/>
    <w:rsid w:val="00885519"/>
    <w:rsid w:val="00885BF9"/>
    <w:rsid w:val="008D6B9C"/>
    <w:rsid w:val="00904511"/>
    <w:rsid w:val="00964A13"/>
    <w:rsid w:val="00980A4C"/>
    <w:rsid w:val="009833CC"/>
    <w:rsid w:val="0098495F"/>
    <w:rsid w:val="00994D51"/>
    <w:rsid w:val="009A7FDA"/>
    <w:rsid w:val="009B681B"/>
    <w:rsid w:val="009D6AB1"/>
    <w:rsid w:val="009E461F"/>
    <w:rsid w:val="00A02F60"/>
    <w:rsid w:val="00A20339"/>
    <w:rsid w:val="00A22A0B"/>
    <w:rsid w:val="00A36EB3"/>
    <w:rsid w:val="00A8521C"/>
    <w:rsid w:val="00A86128"/>
    <w:rsid w:val="00A864E9"/>
    <w:rsid w:val="00B5731E"/>
    <w:rsid w:val="00B615AB"/>
    <w:rsid w:val="00B62F0E"/>
    <w:rsid w:val="00BB5741"/>
    <w:rsid w:val="00C177F4"/>
    <w:rsid w:val="00C32D99"/>
    <w:rsid w:val="00C35494"/>
    <w:rsid w:val="00C4607B"/>
    <w:rsid w:val="00C55AF4"/>
    <w:rsid w:val="00C6586A"/>
    <w:rsid w:val="00C82AF4"/>
    <w:rsid w:val="00C946C5"/>
    <w:rsid w:val="00CC0B43"/>
    <w:rsid w:val="00CC348D"/>
    <w:rsid w:val="00D12846"/>
    <w:rsid w:val="00D30A48"/>
    <w:rsid w:val="00D31983"/>
    <w:rsid w:val="00D855DC"/>
    <w:rsid w:val="00DB117D"/>
    <w:rsid w:val="00DB3377"/>
    <w:rsid w:val="00E1662B"/>
    <w:rsid w:val="00E16FBE"/>
    <w:rsid w:val="00E406B2"/>
    <w:rsid w:val="00E51B05"/>
    <w:rsid w:val="00EC3842"/>
    <w:rsid w:val="00EC628F"/>
    <w:rsid w:val="00F471AC"/>
    <w:rsid w:val="00F74F0F"/>
    <w:rsid w:val="00F94191"/>
    <w:rsid w:val="00FA5597"/>
    <w:rsid w:val="00FF6641"/>
    <w:rsid w:val="00FF7E75"/>
    <w:rsid w:val="02856CA8"/>
    <w:rsid w:val="03187D74"/>
    <w:rsid w:val="03445581"/>
    <w:rsid w:val="03D850EF"/>
    <w:rsid w:val="08B6102D"/>
    <w:rsid w:val="0BD078E7"/>
    <w:rsid w:val="0C3C77C2"/>
    <w:rsid w:val="0CDB5124"/>
    <w:rsid w:val="113F222E"/>
    <w:rsid w:val="11511F61"/>
    <w:rsid w:val="13E1362A"/>
    <w:rsid w:val="186574ED"/>
    <w:rsid w:val="18B947A4"/>
    <w:rsid w:val="1B2D4445"/>
    <w:rsid w:val="1D5C7CC4"/>
    <w:rsid w:val="1DB267EB"/>
    <w:rsid w:val="1DB90C77"/>
    <w:rsid w:val="22266AF2"/>
    <w:rsid w:val="2296767D"/>
    <w:rsid w:val="229D3A06"/>
    <w:rsid w:val="27BC5F2F"/>
    <w:rsid w:val="28475F9E"/>
    <w:rsid w:val="294A30C6"/>
    <w:rsid w:val="29626BFE"/>
    <w:rsid w:val="31FC517A"/>
    <w:rsid w:val="329F5225"/>
    <w:rsid w:val="32EB1476"/>
    <w:rsid w:val="356C3322"/>
    <w:rsid w:val="37B96C9A"/>
    <w:rsid w:val="37DE3A23"/>
    <w:rsid w:val="3A4E007E"/>
    <w:rsid w:val="3BC83FCB"/>
    <w:rsid w:val="3BCC2061"/>
    <w:rsid w:val="3CF353A7"/>
    <w:rsid w:val="3F850EA5"/>
    <w:rsid w:val="3FD43DFD"/>
    <w:rsid w:val="3FE200A5"/>
    <w:rsid w:val="401E6A24"/>
    <w:rsid w:val="40961A02"/>
    <w:rsid w:val="41BD0482"/>
    <w:rsid w:val="43792226"/>
    <w:rsid w:val="44F52628"/>
    <w:rsid w:val="46D83FB0"/>
    <w:rsid w:val="4DE27282"/>
    <w:rsid w:val="4E190ECD"/>
    <w:rsid w:val="4E1D7948"/>
    <w:rsid w:val="502C3D52"/>
    <w:rsid w:val="510D659C"/>
    <w:rsid w:val="54EC3D12"/>
    <w:rsid w:val="57DA1989"/>
    <w:rsid w:val="5CE05545"/>
    <w:rsid w:val="5D2C7D43"/>
    <w:rsid w:val="603E728B"/>
    <w:rsid w:val="63AB4186"/>
    <w:rsid w:val="67916DB3"/>
    <w:rsid w:val="68DE6C8A"/>
    <w:rsid w:val="6C6E11E8"/>
    <w:rsid w:val="6CDE045D"/>
    <w:rsid w:val="6DD71BE8"/>
    <w:rsid w:val="6E650A10"/>
    <w:rsid w:val="70871AD7"/>
    <w:rsid w:val="70B04ACE"/>
    <w:rsid w:val="727A5D97"/>
    <w:rsid w:val="74124903"/>
    <w:rsid w:val="747B67DD"/>
    <w:rsid w:val="76BD5F61"/>
    <w:rsid w:val="77253244"/>
    <w:rsid w:val="78C739BC"/>
    <w:rsid w:val="7ABD34A3"/>
    <w:rsid w:val="7B290AA3"/>
    <w:rsid w:val="7B2A2023"/>
    <w:rsid w:val="7BEF6713"/>
    <w:rsid w:val="7C1A4147"/>
    <w:rsid w:val="7E5164F0"/>
    <w:rsid w:val="7FC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楷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0"/>
    <w:pPr>
      <w:widowControl/>
      <w:adjustRightInd w:val="0"/>
      <w:snapToGrid w:val="0"/>
      <w:spacing w:before="720" w:line="312" w:lineRule="auto"/>
      <w:jc w:val="left"/>
      <w:outlineLvl w:val="0"/>
    </w:pPr>
    <w:rPr>
      <w:rFonts w:ascii="Times New Roman" w:hAnsi="Times New Roman" w:eastAsia="楷体_GB2312" w:cs="Times New Roman"/>
      <w:b/>
      <w:bCs/>
      <w:w w:val="110"/>
      <w:kern w:val="44"/>
      <w:sz w:val="28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17"/>
    <w:autoRedefine/>
    <w:qFormat/>
    <w:uiPriority w:val="0"/>
    <w:pPr>
      <w:ind w:left="378" w:hanging="378" w:hangingChars="180"/>
    </w:pPr>
    <w:rPr>
      <w:rFonts w:ascii="宋体" w:hAnsi="宋体" w:eastAsia="宋体" w:cs="Times New Roman"/>
      <w:szCs w:val="20"/>
    </w:rPr>
  </w:style>
  <w:style w:type="paragraph" w:styleId="5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黑体" w:hAnsi="黑体" w:eastAsia="黑体"/>
      <w:b/>
      <w:sz w:val="28"/>
      <w:szCs w:val="28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line number"/>
    <w:basedOn w:val="9"/>
    <w:autoRedefine/>
    <w:semiHidden/>
    <w:unhideWhenUsed/>
    <w:qFormat/>
    <w:uiPriority w:val="99"/>
  </w:style>
  <w:style w:type="character" w:styleId="12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9"/>
    <w:link w:val="7"/>
    <w:autoRedefine/>
    <w:qFormat/>
    <w:uiPriority w:val="99"/>
    <w:rPr>
      <w:rFonts w:ascii="黑体" w:hAnsi="黑体" w:eastAsia="黑体"/>
      <w:b/>
      <w:sz w:val="28"/>
      <w:szCs w:val="28"/>
    </w:rPr>
  </w:style>
  <w:style w:type="character" w:customStyle="1" w:styleId="14">
    <w:name w:val="页脚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15">
    <w:name w:val="批注框文本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标题 1 字符"/>
    <w:basedOn w:val="9"/>
    <w:link w:val="2"/>
    <w:autoRedefine/>
    <w:qFormat/>
    <w:uiPriority w:val="0"/>
    <w:rPr>
      <w:rFonts w:ascii="Times New Roman" w:hAnsi="Times New Roman" w:eastAsia="楷体_GB2312" w:cs="Times New Roman"/>
      <w:b/>
      <w:bCs/>
      <w:w w:val="110"/>
      <w:kern w:val="44"/>
      <w:sz w:val="28"/>
      <w:szCs w:val="44"/>
    </w:rPr>
  </w:style>
  <w:style w:type="character" w:customStyle="1" w:styleId="17">
    <w:name w:val="正文文本缩进 字符"/>
    <w:basedOn w:val="9"/>
    <w:link w:val="4"/>
    <w:autoRedefine/>
    <w:qFormat/>
    <w:uiPriority w:val="0"/>
    <w:rPr>
      <w:rFonts w:ascii="宋体" w:hAnsi="宋体" w:eastAsia="宋体" w:cs="Times New Roman"/>
      <w:szCs w:val="20"/>
    </w:rPr>
  </w:style>
  <w:style w:type="paragraph" w:styleId="18">
    <w:name w:val="No Spacing"/>
    <w:link w:val="19"/>
    <w:autoRedefine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9">
    <w:name w:val="无间隔 字符"/>
    <w:basedOn w:val="9"/>
    <w:link w:val="18"/>
    <w:autoRedefine/>
    <w:qFormat/>
    <w:uiPriority w:val="1"/>
    <w:rPr>
      <w:kern w:val="0"/>
      <w:sz w:val="22"/>
    </w:r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customXml" Target="../customXml/item1.xml"/><Relationship Id="rId17" Type="http://schemas.openxmlformats.org/officeDocument/2006/relationships/image" Target="media/image4.png"/><Relationship Id="rId16" Type="http://schemas.openxmlformats.org/officeDocument/2006/relationships/image" Target="media/image3.png"/><Relationship Id="rId15" Type="http://schemas.openxmlformats.org/officeDocument/2006/relationships/image" Target="media/image2.png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87000B-CA09-4F1B-93E5-FCDCD3F35E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1265</Words>
  <Characters>1296</Characters>
  <Lines>34</Lines>
  <Paragraphs>9</Paragraphs>
  <TotalTime>100</TotalTime>
  <ScaleCrop>false</ScaleCrop>
  <LinksUpToDate>false</LinksUpToDate>
  <CharactersWithSpaces>1296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2018-12-20T01:33:00Z</dcterms:created>
  <dc:creator>尼</dc:creator>
  <cp:keywords>wqs</cp:keywords>
  <cp:lastModifiedBy>李大王！</cp:lastModifiedBy>
  <dcterms:modified xsi:type="dcterms:W3CDTF">2025-11-28T06:34:35Z</dcterms:modified>
  <dc:subject>实用新型</dc:subject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9933A06B992148D48905F203BBC49D7D_13</vt:lpwstr>
  </property>
</Properties>
</file>