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9C501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本实用新型涉及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火箭模型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技术领域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公开了一种火箭模型尾翼开合结构，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火箭模型本体，所述火箭模型本体的底部固定安装有支撑座，所述火箭模型本体底部的四周均活动连接有尾翼本体，所述火箭模型本体的表面设置有第一开合组件，所述第一开合组件包括卡接块，四个所述卡接块均活动连接于四个所述尾翼本体的表面，所述火箭模型本体表面的四周均开设有滑轨，所述滑轨的内腔中活动连接有滚珠，所述卡接块的另一端与滚珠相互抵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通过设置第一开合组件，将卡接块卡在滚珠的底部，可以使得卡接块对尾翼本体进行支撑，实现尾翼本体的开合工作，可以使得火箭模型整体以不同的形态进行展示，提高了模型整体使用的灵活性以及趣味性。</w:t>
      </w:r>
    </w:p>
    <w:p w14:paraId="250D244B"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D9F6824">
      <w:pPr>
        <w:bidi w:val="0"/>
        <w:spacing w:line="360" w:lineRule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</w:p>
    <w:p w14:paraId="1B10C7FA"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 w14:paraId="789BF159">
      <w:pPr>
        <w:tabs>
          <w:tab w:val="center" w:pos="4818"/>
        </w:tabs>
        <w:bidi w:val="0"/>
        <w:spacing w:line="360" w:lineRule="auto"/>
        <w:jc w:val="left"/>
        <w:rPr>
          <w:rFonts w:hint="eastAsia" w:ascii="宋体" w:hAnsi="宋体" w:eastAsia="宋体" w:cs="宋体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lang w:val="en-US" w:eastAsia="zh-CN"/>
        </w:rPr>
        <w:tab/>
      </w:r>
    </w:p>
    <w:p w14:paraId="43EA760A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116955" cy="7273290"/>
            <wp:effectExtent l="0" t="0" r="17145" b="381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727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9E7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一种火箭模型尾翼开合结构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包括火箭模型本体（1），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其特征在于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火箭模型本体（1）的底部固定安装有支撑座（6），所述火箭模型本体（1）底部的四周均活动连接有尾翼本体（5），所述火箭模型本体（1）的表面设置有第一开合组件（2），所述第一开合组件（2）包括卡接块（201），四个所述卡接块（201）均活动连接于四个所述尾翼本体（5）的表面，所述火箭模型本体（1）表面的四周均开设有滑轨（203），所述滑轨（203）的内腔中活动连接有滚珠（202），所述卡接块（201）的另一端与滚珠（202）相互抵触。</w:t>
      </w:r>
    </w:p>
    <w:p w14:paraId="3105F8D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一种火箭模型尾翼开合结构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火箭模型本体（1）的表面设置有第二开合组件（3），所述第二开合组件（3）包括导轨立柱（301），所述导轨立柱（301）固定安装于火箭模型本体（1）内腔的底部，所述导轨立柱（301）表面的四周均活动连接有滚轮（302），所述滚轮（302）的表面活动连接有连杆（303），所述连杆（303）的另一端活动连接于尾翼本体（5）的表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0839B1C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一种火箭模型尾翼开合结构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火箭模型本体（1）的表面设置有第三开合组件（4），所述第三开合组件（4）包括卡块（401），四个所述卡块（401）均活动连接于四个所述尾翼本体（5）的表面，所述火箭模型本体（1）表面的四周均开设有卡槽（402），所述卡块（401）卡接于卡槽（402）的内腔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19BC6F6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6B390FD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0C4330A0">
      <w:pPr>
        <w:spacing w:before="468" w:beforeLines="150" w:after="468" w:afterLines="150"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一种火箭模型尾翼开合结构</w:t>
      </w:r>
    </w:p>
    <w:p w14:paraId="11746677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技术领域</w:t>
      </w:r>
    </w:p>
    <w:p w14:paraId="1C49FBB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本实用新型涉及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一种火箭模型尾翼开合结构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火箭模型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技术领域。</w:t>
      </w:r>
    </w:p>
    <w:p w14:paraId="33AFA2C4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背景技术</w:t>
      </w:r>
    </w:p>
    <w:p w14:paraId="04CBB31D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火箭模型是以均匀无孔的单一柔软材料（如纺织品、薄纸或塑料膜）制成的实验或竞赛用模型，该模型主要用于室内试验及科技竞赛，通过优化飘带结构和轻量化设计提升飞行性能，发动机采用标准部件。</w:t>
      </w:r>
    </w:p>
    <w:p w14:paraId="1FD63BC6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中国公开专利（公开号：CN204543548U）公开了本实用新型公开了一种火箭模型，包括壳体，所述壳体的底部固定有支架，所述壳体的底部设有一个空腔，所述空腔内固定有一个火药筒，所述火药筒内放置有火药，所述火药筒内连接有导火线，所述导火线伸出于壳体之外，所述壳体的底部固定有一个定位杆，所述定位杆的底部连接有弹簧，所述弹簧的末端连接有一个定位块，所述定位块的上表面贴靠在火药筒的底面上。本实用新型取得的有益效果是：结构简单；能避免火药筒脱落，确保火箭模型能正常发射；能确保火箭模型在发射的过程中承受较小的空气阻力，同时在平衡翼的作用下，保持火箭模型处于平衡状态；易于发现火箭模型发射后的壳体，提高了资源的利用率；</w:t>
      </w:r>
    </w:p>
    <w:p w14:paraId="7B852608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如上述装置所示，传统的火箭模型其底部的尾翼通常无法自由的进行开合调节，从而无法使火箭模型整体以不同的形态进行展示，使得火箭模型的造型较为单一，不便于操作人员进行使用。</w:t>
      </w:r>
    </w:p>
    <w:p w14:paraId="1BF5700C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为此，提出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一种火箭模型尾翼开合结构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2FCBEC8D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实用新型内容</w:t>
      </w:r>
    </w:p>
    <w:p w14:paraId="131FA07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有鉴于此，本实用新型提供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一种火箭模型尾翼开合结构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，以解决或缓解现有技术中存在的技术问题，至少提供一种有益的选择。</w:t>
      </w:r>
    </w:p>
    <w:p w14:paraId="4E90122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本实用新型的技术方案是这样实现的：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一种火箭模型尾翼开合结构，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火箭模型本体，所述火箭模型本体的底部固定安装有支撑座，所述火箭模型本体底部的四周均活动连接有尾翼本体，所述火箭模型本体的表面设置有第一开合组件，所述第一开合组件包括卡接块，四个所述卡接块均活动连接于四个所述尾翼本体的表面，所述火箭模型本体表面的四周均开设有滑轨，所述滑轨的内腔中活动连接有滚珠，所述卡接块的另一端与滚珠相互抵触。</w:t>
      </w:r>
    </w:p>
    <w:p w14:paraId="3015142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火箭模型本体的表面设置有第二开合组件，所述第二开合组件包括导轨立柱，所述导轨立柱固定安装于火箭模型本体内腔的底部，所述导轨立柱表面的四周均活动连接有滚轮，所述滚轮的表面活动连接有连杆，所述连杆的另一端活动连接于尾翼本体的表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7C4E3AB0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所述火箭模型本体的表面设置有第三开合组件，所述第三开合组件包括卡块，四个所述卡块均活动连接于四个所述尾翼本体的表面，所述火箭模型本体表面的四周均开设有卡槽，所述卡块卡接于卡槽的内腔中。</w:t>
      </w:r>
    </w:p>
    <w:p w14:paraId="46CD5E4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本实用新型实施例由于采用以上技术方案，其具有以下优点：</w:t>
      </w:r>
    </w:p>
    <w:p w14:paraId="7A69255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一、本实用新型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设置第一开合组件，将卡接块卡在滚珠的底部，可以使得卡接块对尾翼本体进行支撑，实现尾翼本体的开合工作，通过设置第二开合组件，经过翻转任意一个尾翼本体，可以经过连杆的配合，带动其所连接的滚轮以及其他滚轮同步向下移动，使得四个尾翼本体同步进行开合工作，通过设置第三开合组件，经过翻转尾翼本体，并使得卡块卡在卡槽的内腔中，可以实现对尾翼本体开合后的固定工作，经过对尾翼本体的开合与定位，可以使得火箭模型整体以不同的形态进行展示，提高了模型整体使用的灵活性以及趣味性。</w:t>
      </w:r>
    </w:p>
    <w:p w14:paraId="072F5032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646047B6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附图说明</w:t>
      </w:r>
    </w:p>
    <w:p w14:paraId="49BDCBA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为了更清楚地说明本申请实施例或现有技术中的技术方案，下面将对实施例或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37A37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立体前视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40F9E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滚珠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32E8B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4A73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滚轮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；</w:t>
      </w:r>
    </w:p>
    <w:p w14:paraId="0B6CE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卡块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</w:p>
    <w:p w14:paraId="5B96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附图标记：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1、火箭模型本体；2、第一开合组件；201、卡接块；202、滚珠；203、滑轨；3、第二开合组件；301、导轨立柱；302、滚轮；303、连杆；4、第三开合组件；401、卡块；402、卡槽；5、尾翼本体；6、支撑座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6F50F3F1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具体实施方式</w:t>
      </w:r>
    </w:p>
    <w:p w14:paraId="66E8EB26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49D3F02C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下面结合附图对本实用新型的实施例进行详细说明。</w:t>
      </w:r>
    </w:p>
    <w:p w14:paraId="160F0A7F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实施例1</w:t>
      </w:r>
    </w:p>
    <w:p w14:paraId="029D62D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-2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，本实用新型实施例提供了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一种火箭模型尾翼开合结构，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火箭模型本体1，火箭模型本体1的底部固定安装有支撑座6，火箭模型本体1底部的四周均活动连接有尾翼本体5，火箭模型本体1的表面设置有第一开合组件2，第一开合组件2包括卡接块201，四个卡接块201均活动连接于四个尾翼本体5的表面，火箭模型本体1表面的四周均开设有滑轨203，滑轨203的内腔中活动连接有滚珠202，卡接块201的另一端与滚珠202相互抵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7C476750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设置第一开合组件2，将卡接块201卡在滚珠202的底部，可以使得卡接块201对尾翼本体5进行支撑，实现尾翼本体5的开合工作，可以使得火箭模型整体以不同的形态进行展示，提高了模型整体使用的灵活性以及趣味性。</w:t>
      </w:r>
    </w:p>
    <w:p w14:paraId="6F74D18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实施例2</w:t>
      </w:r>
    </w:p>
    <w:p w14:paraId="4AF87D12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图3和体4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一个实施例中，火箭模型本体1的表面设置有第二开合组件3，第二开合组件3包括导轨立柱301，导轨立柱301固定安装于火箭模型本体1内腔的底部，导轨立柱301表面的四周均活动连接有滚轮302，滚轮302的表面活动连接有连杆303，连杆303的另一端活动连接于尾翼本体5的表面。</w:t>
      </w:r>
    </w:p>
    <w:p w14:paraId="1ECFAC07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设置第二开合组件3，经过翻转任意一个尾翼本体5，可以经过连杆303的配合，带动其所连接的滚轮302以及其他滚轮302同步向下移动，使得四个尾翼本体5同步进行开合工作，可以使得火箭模型整体以不同的形态进行展示，提高了模型整体使用的灵活性以及趣味性。</w:t>
      </w:r>
    </w:p>
    <w:p w14:paraId="24EB1C8C">
      <w:pPr>
        <w:pStyle w:val="4"/>
        <w:spacing w:line="360" w:lineRule="auto"/>
        <w:ind w:left="0"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</w:t>
      </w: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3</w:t>
      </w:r>
    </w:p>
    <w:p w14:paraId="056C265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和图5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，本实用新型实施例提供了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一种火箭模型尾翼开合结构，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火箭模型本体1的表面设置有第三开合组件4，第三开合组件4包括卡块401，四个卡块401均活动连接于四个尾翼本体5的表面，火箭模型本体1表面的四周均开设有卡槽402，卡块401卡接于卡槽402的内腔中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11D92642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设置第三开合组件4，经过翻转尾翼本体5，并使得卡块401卡在卡槽402的内腔中，可以实现对尾翼本体5开合后的固定工作，经过对尾翼本体5的开合与定位，可以使得火箭模型整体以不同的形态进行展示，提高了模型整体使用的灵活性以及趣味性。</w:t>
      </w:r>
    </w:p>
    <w:p w14:paraId="6ADF01E6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实用新型在工作时：利用第一开合组件2，可以将卡接块201卡在滚珠202的底部，可以使得卡接块201对尾翼本体5进行支撑，实现尾翼本体5的开合工作，利用第二开合组件3，而经过翻转任意一个尾翼本体5，可以经过连杆303的配合，带动其所连接的滚轮302以及其他滚轮302同步向下移动，使得四个尾翼本体5同步进行开合工作，利用第三开合组件4，经过翻转尾翼本体5，并使得卡块401卡在卡槽402的内腔中，通过三种结构的开合方式，均可实现对尾翼本体5的开合定位工作，实现对火箭模型的不同展示工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0E55D882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00F7C372">
      <w:pPr>
        <w:spacing w:before="312" w:beforeLines="100" w:after="312" w:afterLines="100"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38BDE8FC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drawing>
          <wp:inline distT="0" distB="0" distL="114300" distR="114300">
            <wp:extent cx="6116955" cy="7273290"/>
            <wp:effectExtent l="0" t="0" r="17145" b="38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727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4E53C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</w:t>
      </w:r>
    </w:p>
    <w:p w14:paraId="6DEFA221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drawing>
          <wp:inline distT="0" distB="0" distL="114300" distR="114300">
            <wp:extent cx="6113780" cy="6011545"/>
            <wp:effectExtent l="0" t="0" r="1270" b="825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601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0153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</w:t>
      </w:r>
    </w:p>
    <w:p w14:paraId="0D41F9EA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drawing>
          <wp:inline distT="0" distB="0" distL="114300" distR="114300">
            <wp:extent cx="6116320" cy="7031355"/>
            <wp:effectExtent l="0" t="0" r="17780" b="1714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03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F55C4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</w:t>
      </w:r>
    </w:p>
    <w:p w14:paraId="50E5654C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drawing>
          <wp:inline distT="0" distB="0" distL="114300" distR="114300">
            <wp:extent cx="6118860" cy="6847840"/>
            <wp:effectExtent l="0" t="0" r="15240" b="1016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684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0976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</w:t>
      </w:r>
    </w:p>
    <w:p w14:paraId="24E3FB07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p w14:paraId="795C0625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drawing>
          <wp:inline distT="0" distB="0" distL="114300" distR="114300">
            <wp:extent cx="6048375" cy="6543675"/>
            <wp:effectExtent l="0" t="0" r="9525" b="952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BE8D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</w:p>
    <w:p w14:paraId="2FF69E1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A090473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3A6BC990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FF034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</w:t>
    </w:r>
    <w:r>
      <w:rPr>
        <w:rFonts w:hint="eastAsia" w:ascii="Arial" w:hAnsi="Arial" w:cs="Arial"/>
        <w:lang w:val="en-US" w:eastAsia="zh-CN"/>
      </w:rPr>
      <w:t xml:space="preserve">  </w:t>
    </w:r>
    <w:r>
      <w:rPr>
        <w:rFonts w:hint="eastAsia" w:ascii="Arial" w:hAnsi="Arial" w:cs="Arial"/>
      </w:rPr>
      <w:t xml:space="preserve">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1F7A37D9">
    <w:pPr>
      <w:pStyle w:val="6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17CC9">
    <w:pPr>
      <w:pStyle w:val="6"/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bCs/>
        <w:sz w:val="20"/>
        <w:szCs w:val="20"/>
      </w:rPr>
      <w:t>1</w:t>
    </w:r>
  </w:p>
  <w:p w14:paraId="06D896B7">
    <w:pPr>
      <w:pStyle w:val="6"/>
      <w:rPr>
        <w:rFonts w:ascii="Arial" w:hAnsi="Arial" w:cs="Arial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A8FE1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581A06D6">
    <w:pPr>
      <w:pStyle w:val="6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55D32">
    <w:pPr>
      <w:pStyle w:val="6"/>
      <w:rPr>
        <w:rFonts w:ascii="Arial" w:hAnsi="Arial" w:cs="Arial"/>
        <w:bCs/>
        <w:sz w:val="16"/>
        <w:szCs w:val="16"/>
      </w:rPr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3AAF099E">
    <w:pPr>
      <w:pStyle w:val="6"/>
      <w:rPr>
        <w:rFonts w:hint="eastAsia" w:ascii="Arial" w:hAnsi="Arial" w:eastAsia="楷体" w:cs="Arial"/>
        <w:sz w:val="16"/>
        <w:szCs w:val="16"/>
        <w:lang w:eastAsia="zh-CN"/>
      </w:rPr>
    </w:pP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7A806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               </w:t>
    </w: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14A4E0C4">
    <w:pPr>
      <w:pStyle w:val="6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3B103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4FBCC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6FF40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3ECE4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3450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MTRmNWY4YWVjYzYzMDU1YTcwODcwNWQ3YjNmY2I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6641"/>
    <w:rsid w:val="00FF7E75"/>
    <w:rsid w:val="02856CA8"/>
    <w:rsid w:val="03187D74"/>
    <w:rsid w:val="03445581"/>
    <w:rsid w:val="079A1987"/>
    <w:rsid w:val="08B6102D"/>
    <w:rsid w:val="0BD078E7"/>
    <w:rsid w:val="0C3C77C2"/>
    <w:rsid w:val="0CDB5124"/>
    <w:rsid w:val="113F222E"/>
    <w:rsid w:val="11511F61"/>
    <w:rsid w:val="186574ED"/>
    <w:rsid w:val="18B947A4"/>
    <w:rsid w:val="1B2D4445"/>
    <w:rsid w:val="1D5C7CC4"/>
    <w:rsid w:val="1DB267EB"/>
    <w:rsid w:val="1DB90C77"/>
    <w:rsid w:val="22266AF2"/>
    <w:rsid w:val="2296767D"/>
    <w:rsid w:val="229D3A06"/>
    <w:rsid w:val="27BC5F2F"/>
    <w:rsid w:val="28475F9E"/>
    <w:rsid w:val="294A30C6"/>
    <w:rsid w:val="29626BFE"/>
    <w:rsid w:val="2D92615D"/>
    <w:rsid w:val="31FC517A"/>
    <w:rsid w:val="329F5225"/>
    <w:rsid w:val="32BC67BF"/>
    <w:rsid w:val="32EB1476"/>
    <w:rsid w:val="356C3322"/>
    <w:rsid w:val="37B96C9A"/>
    <w:rsid w:val="3A4E007E"/>
    <w:rsid w:val="3BC83FCB"/>
    <w:rsid w:val="3BCC2061"/>
    <w:rsid w:val="3CF353A7"/>
    <w:rsid w:val="3F850EA5"/>
    <w:rsid w:val="3FD43DFD"/>
    <w:rsid w:val="3FE200A5"/>
    <w:rsid w:val="401E6A24"/>
    <w:rsid w:val="41BD0482"/>
    <w:rsid w:val="43792226"/>
    <w:rsid w:val="44F52628"/>
    <w:rsid w:val="46D83FB0"/>
    <w:rsid w:val="4DA3764D"/>
    <w:rsid w:val="4E190ECD"/>
    <w:rsid w:val="4E1D7948"/>
    <w:rsid w:val="502C3D52"/>
    <w:rsid w:val="510D659C"/>
    <w:rsid w:val="57DA1989"/>
    <w:rsid w:val="5AC670C5"/>
    <w:rsid w:val="5CE05545"/>
    <w:rsid w:val="5D2C7D43"/>
    <w:rsid w:val="603E728B"/>
    <w:rsid w:val="635D2C2A"/>
    <w:rsid w:val="63AB4186"/>
    <w:rsid w:val="67916DB3"/>
    <w:rsid w:val="68DE6C8A"/>
    <w:rsid w:val="6C30568F"/>
    <w:rsid w:val="6C6E11E8"/>
    <w:rsid w:val="6CDE045D"/>
    <w:rsid w:val="6DD71BE8"/>
    <w:rsid w:val="6E650A10"/>
    <w:rsid w:val="70871AD7"/>
    <w:rsid w:val="70B04ACE"/>
    <w:rsid w:val="727A5D97"/>
    <w:rsid w:val="747B67DD"/>
    <w:rsid w:val="76BD5F61"/>
    <w:rsid w:val="77253244"/>
    <w:rsid w:val="78C739BC"/>
    <w:rsid w:val="7ABD34A3"/>
    <w:rsid w:val="7B290AA3"/>
    <w:rsid w:val="7B2A2023"/>
    <w:rsid w:val="7B422077"/>
    <w:rsid w:val="7C1A4147"/>
    <w:rsid w:val="7CAD04A1"/>
    <w:rsid w:val="7E5164F0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autoRedefine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line number"/>
    <w:basedOn w:val="9"/>
    <w:autoRedefine/>
    <w:semiHidden/>
    <w:unhideWhenUsed/>
    <w:qFormat/>
    <w:uiPriority w:val="99"/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7"/>
    <w:autoRedefine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4">
    <w:name w:val="页脚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autoRedefine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7">
    <w:name w:val="正文文本缩进 字符"/>
    <w:basedOn w:val="9"/>
    <w:link w:val="4"/>
    <w:autoRedefine/>
    <w:qFormat/>
    <w:uiPriority w:val="0"/>
    <w:rPr>
      <w:rFonts w:ascii="宋体" w:hAnsi="宋体" w:eastAsia="宋体" w:cs="Times New Roman"/>
      <w:szCs w:val="20"/>
    </w:rPr>
  </w:style>
  <w:style w:type="paragraph" w:styleId="18">
    <w:name w:val="No Spacing"/>
    <w:link w:val="19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字符"/>
    <w:basedOn w:val="9"/>
    <w:link w:val="18"/>
    <w:autoRedefine/>
    <w:qFormat/>
    <w:uiPriority w:val="1"/>
    <w:rPr>
      <w:kern w:val="0"/>
      <w:sz w:val="2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1188</Words>
  <Characters>1300</Characters>
  <Lines>34</Lines>
  <Paragraphs>9</Paragraphs>
  <TotalTime>21</TotalTime>
  <ScaleCrop>false</ScaleCrop>
  <LinksUpToDate>false</LinksUpToDate>
  <CharactersWithSpaces>1303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三万顷</cp:lastModifiedBy>
  <dcterms:modified xsi:type="dcterms:W3CDTF">2026-02-10T08:48:25Z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9933A06B992148D48905F203BBC49D7D_13</vt:lpwstr>
  </property>
  <property fmtid="{D5CDD505-2E9C-101B-9397-08002B2CF9AE}" pid="4" name="KSOTemplateDocerSaveRecord">
    <vt:lpwstr>eyJoZGlkIjoiMDU5MTRmNWY4YWVjYzYzMDU1YTcwODcwNWQ3YjNmY2IiLCJ1c2VySWQiOiIxMzQ5MTU0OTcyIn0=</vt:lpwstr>
  </property>
</Properties>
</file>