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122C" w14:textId="58682925"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涉及</w:t>
      </w:r>
      <w:r>
        <w:rPr>
          <w:rFonts w:ascii="楷体_GB2312" w:eastAsia="楷体_GB2312" w:hAnsi="楷体_GB2312" w:cs="楷体_GB2312" w:hint="eastAsia"/>
          <w:color w:val="000000" w:themeColor="text1"/>
          <w:sz w:val="28"/>
          <w:szCs w:val="28"/>
        </w:rPr>
        <w:t>风电机组装配检测设备</w:t>
      </w:r>
      <w:r>
        <w:rPr>
          <w:rFonts w:ascii="楷体_GB2312" w:eastAsia="楷体_GB2312" w:hAnsi="楷体_GB2312" w:cs="楷体_GB2312" w:hint="eastAsia"/>
          <w:color w:val="000000" w:themeColor="text1"/>
          <w:sz w:val="28"/>
          <w:szCs w:val="28"/>
        </w:rPr>
        <w:t>技术领域，具体为风电机组半直驱主轴后轴承压紧力盘车测量工装，包括法兰连接盘</w:t>
      </w:r>
      <w:r>
        <w:rPr>
          <w:rFonts w:ascii="楷体_GB2312" w:eastAsia="楷体_GB2312" w:hAnsi="楷体_GB2312" w:cs="楷体_GB2312" w:hint="eastAsia"/>
          <w:color w:val="000000" w:themeColor="text1"/>
          <w:sz w:val="28"/>
          <w:szCs w:val="28"/>
        </w:rPr>
        <w:t>和控制电脑</w:t>
      </w:r>
      <w:r>
        <w:rPr>
          <w:rFonts w:ascii="楷体_GB2312" w:eastAsia="楷体_GB2312" w:hAnsi="楷体_GB2312" w:cs="楷体_GB2312" w:hint="eastAsia"/>
          <w:color w:val="000000" w:themeColor="text1"/>
          <w:sz w:val="28"/>
          <w:szCs w:val="28"/>
        </w:rPr>
        <w:t>，所述法兰连接盘的顶部安装有适配环，所述法兰连接盘的上方设有高强度拉杆，所述高强度拉杆的顶部安装有液压油缸，所述高强度拉杆的外侧壁安装有压力传感器</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发明集成盘车驱动与压紧力测量功能，无需分体操作，一次安装即可完成盘车与测量，大幅缩短装配时间，工装与主轴同轴度误差≤</w:t>
      </w:r>
      <w:r>
        <w:rPr>
          <w:rFonts w:ascii="楷体_GB2312" w:eastAsia="楷体_GB2312" w:hAnsi="楷体_GB2312" w:cs="楷体_GB2312" w:hint="eastAsia"/>
          <w:color w:val="000000" w:themeColor="text1"/>
          <w:sz w:val="28"/>
          <w:szCs w:val="28"/>
        </w:rPr>
        <w:t>0.02mm</w:t>
      </w:r>
      <w:r>
        <w:rPr>
          <w:rFonts w:ascii="楷体_GB2312" w:eastAsia="楷体_GB2312" w:hAnsi="楷体_GB2312" w:cs="楷体_GB2312" w:hint="eastAsia"/>
          <w:color w:val="000000" w:themeColor="text1"/>
          <w:sz w:val="28"/>
          <w:szCs w:val="28"/>
        </w:rPr>
        <w:t>，盘车与测量无干涉，力值测量误差≤±</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，满足高精度装配需求，各模块紧凑设计，体积适配机舱狭小空间，安装拆卸便捷，适配不同规格半直驱主轴后轴承，实时显示压紧力</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转角曲线，异常情况及时报警，避免轴承装配不当</w:t>
      </w:r>
      <w:r>
        <w:rPr>
          <w:rFonts w:ascii="楷体_GB2312" w:eastAsia="楷体_GB2312" w:hAnsi="楷体_GB2312" w:cs="楷体_GB2312" w:hint="eastAsia"/>
          <w:color w:val="000000" w:themeColor="text1"/>
          <w:sz w:val="28"/>
          <w:szCs w:val="28"/>
        </w:rPr>
        <w:t>。</w:t>
      </w:r>
    </w:p>
    <w:p w14:paraId="57B9E3C5" w14:textId="2EFF4F01" w:rsidR="00920866" w:rsidRDefault="003E370F">
      <w:pPr>
        <w:ind w:firstLine="560"/>
        <w:rPr>
          <w:rFonts w:ascii="楷体_GB2312" w:eastAsia="楷体_GB2312" w:hAnsi="楷体_GB2312" w:cs="楷体_GB2312" w:hint="eastAsia"/>
          <w:color w:val="000000" w:themeColor="text1"/>
          <w:sz w:val="28"/>
          <w:szCs w:val="28"/>
        </w:rPr>
        <w:sectPr w:rsidR="00920866">
          <w:headerReference w:type="even" r:id="rId9"/>
          <w:headerReference w:type="default" r:id="rId10"/>
          <w:footerReference w:type="even" r:id="rId11"/>
          <w:footerReference w:type="default" r:id="rId12"/>
          <w:headerReference w:type="first" r:id="rId13"/>
          <w:footerReference w:type="first" r:id="rId14"/>
          <w:pgSz w:w="11906" w:h="16838"/>
          <w:pgMar w:top="1418" w:right="851" w:bottom="851" w:left="1418" w:header="624" w:footer="227" w:gutter="0"/>
          <w:cols w:space="425"/>
          <w:docGrid w:type="lines" w:linePitch="312"/>
        </w:sectPr>
      </w:pPr>
      <w:r w:rsidRPr="003E370F">
        <w:rPr>
          <w:rFonts w:ascii="Cnipr" w:eastAsia="Cnipr" w:hAnsi="Cnipr" w:cs="楷体_GB2312" w:hint="eastAsia"/>
          <w:color w:val="FF0000"/>
          <w:sz w:val="28"/>
          <w:szCs w:val="28"/>
        </w:rPr>
        <w:t></w:t>
      </w:r>
    </w:p>
    <w:p w14:paraId="1163E8D7" w14:textId="2B3E437A" w:rsidR="00920866" w:rsidRPr="003E370F" w:rsidRDefault="00920866">
      <w:pPr>
        <w:rPr>
          <w:rFonts w:ascii="楷体_GB2312" w:eastAsia="楷体_GB2312" w:hAnsi="楷体_GB2312" w:cs="楷体_GB2312" w:hint="eastAsia"/>
          <w:color w:val="000000" w:themeColor="text1"/>
        </w:rPr>
        <w:sectPr w:rsidR="00920866" w:rsidRPr="003E370F">
          <w:headerReference w:type="default" r:id="rId15"/>
          <w:footerReference w:type="default" r:id="rId16"/>
          <w:pgSz w:w="11906" w:h="16838"/>
          <w:pgMar w:top="1418" w:right="851" w:bottom="851" w:left="1418" w:header="624" w:footer="227" w:gutter="0"/>
          <w:cols w:space="425"/>
          <w:docGrid w:type="lines" w:linePitch="312"/>
        </w:sectPr>
      </w:pPr>
    </w:p>
    <w:p w14:paraId="40E845A4" w14:textId="0437EBBB"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lastRenderedPageBreak/>
        <w:t></w:t>
      </w:r>
      <w:r>
        <w:rPr>
          <w:rFonts w:ascii="楷体_GB2312" w:eastAsia="楷体_GB2312" w:hAnsi="楷体_GB2312" w:cs="楷体_GB2312" w:hint="eastAsia"/>
          <w:color w:val="000000" w:themeColor="text1"/>
          <w:sz w:val="28"/>
          <w:szCs w:val="28"/>
        </w:rPr>
        <w:t>1.</w:t>
      </w:r>
      <w:r w:rsidRPr="003E370F">
        <w:rPr>
          <w:rFonts w:ascii="Cnipr" w:eastAsia="Cnipr" w:hAnsi="Cnipr" w:cs="楷体_GB2312" w:hint="eastAsia"/>
          <w:color w:val="0000FF"/>
          <w:sz w:val="28"/>
          <w:szCs w:val="28"/>
        </w:rPr>
        <w:t></w:t>
      </w:r>
      <w:r>
        <w:rPr>
          <w:rFonts w:ascii="楷体_GB2312" w:eastAsia="楷体_GB2312" w:hAnsi="楷体_GB2312" w:cs="楷体_GB2312" w:hint="eastAsia"/>
          <w:color w:val="000000" w:themeColor="text1"/>
          <w:sz w:val="28"/>
          <w:szCs w:val="28"/>
        </w:rPr>
        <w:t>风电机组半直驱主轴后轴承压紧力盘车测量工装，其特征在于：包括法兰连接盘（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和控制电脑（</w:t>
      </w:r>
      <w:r>
        <w:rPr>
          <w:rFonts w:ascii="楷体_GB2312" w:eastAsia="楷体_GB2312" w:hAnsi="楷体_GB2312" w:cs="楷体_GB2312" w:hint="eastAsia"/>
          <w:color w:val="000000" w:themeColor="text1"/>
          <w:sz w:val="28"/>
          <w:szCs w:val="28"/>
        </w:rPr>
        <w:t>12</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，所述法兰连接盘（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）的顶部安装有适配环（</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），所述法兰连接盘（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）的上方设有高强度拉杆（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），所述高强度拉杆（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）的顶部安装有液压油缸（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），所述高强度拉杆（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）的外侧壁安装有压力传感器（</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），所述高强度拉杆（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）的外侧壁安装有数据采集模块（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），所述数据采集模块（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）的内部安装有拉力传感器（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），所述拉力传感器（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）与所述高强度拉杆（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）的外侧壁固定连接。</w:t>
      </w:r>
    </w:p>
    <w:p w14:paraId="29C46DA3" w14:textId="21A90B78"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2.</w:t>
      </w:r>
      <w:r w:rsidRPr="003E370F">
        <w:rPr>
          <w:rFonts w:ascii="Cnipr" w:eastAsia="Cnipr" w:hAnsi="Cnipr" w:cs="楷体_GB2312" w:hint="eastAsia"/>
          <w:color w:val="0000FF"/>
          <w:sz w:val="28"/>
          <w:szCs w:val="28"/>
        </w:rPr>
        <w:t></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所述的风电机组半直驱主轴后轴承压紧力盘车测量工装，其特征在于：所述高强度拉杆（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）的外侧壁安装有减速箱（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），所述减速箱（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）的输出端安装有电机（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所述</w:t>
      </w:r>
      <w:r>
        <w:rPr>
          <w:rFonts w:ascii="楷体_GB2312" w:eastAsia="楷体_GB2312" w:hAnsi="楷体_GB2312" w:cs="楷体_GB2312" w:hint="eastAsia"/>
          <w:color w:val="000000" w:themeColor="text1"/>
          <w:sz w:val="28"/>
          <w:szCs w:val="28"/>
        </w:rPr>
        <w:t>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和</w:t>
      </w:r>
      <w:r>
        <w:rPr>
          <w:rFonts w:ascii="楷体_GB2312" w:eastAsia="楷体_GB2312" w:hAnsi="楷体_GB2312" w:cs="楷体_GB2312" w:hint="eastAsia"/>
          <w:color w:val="000000" w:themeColor="text1"/>
          <w:sz w:val="28"/>
          <w:szCs w:val="28"/>
        </w:rPr>
        <w:t>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的外部安装有连接板（</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），所述控制电脑（</w:t>
      </w:r>
      <w:r>
        <w:rPr>
          <w:rFonts w:ascii="楷体_GB2312" w:eastAsia="楷体_GB2312" w:hAnsi="楷体_GB2312" w:cs="楷体_GB2312" w:hint="eastAsia"/>
          <w:color w:val="000000" w:themeColor="text1"/>
          <w:sz w:val="28"/>
          <w:szCs w:val="28"/>
        </w:rPr>
        <w:t>12</w:t>
      </w:r>
      <w:r>
        <w:rPr>
          <w:rFonts w:ascii="楷体_GB2312" w:eastAsia="楷体_GB2312" w:hAnsi="楷体_GB2312" w:cs="楷体_GB2312" w:hint="eastAsia"/>
          <w:color w:val="000000" w:themeColor="text1"/>
          <w:sz w:val="28"/>
          <w:szCs w:val="28"/>
        </w:rPr>
        <w:t>）与所述</w:t>
      </w:r>
      <w:r>
        <w:rPr>
          <w:rFonts w:ascii="楷体_GB2312" w:eastAsia="楷体_GB2312" w:hAnsi="楷体_GB2312" w:cs="楷体_GB2312" w:hint="eastAsia"/>
          <w:color w:val="000000" w:themeColor="text1"/>
          <w:sz w:val="28"/>
          <w:szCs w:val="28"/>
        </w:rPr>
        <w:t>压力传感器（</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和</w:t>
      </w:r>
      <w:r>
        <w:rPr>
          <w:rFonts w:ascii="楷体_GB2312" w:eastAsia="楷体_GB2312" w:hAnsi="楷体_GB2312" w:cs="楷体_GB2312" w:hint="eastAsia"/>
          <w:color w:val="000000" w:themeColor="text1"/>
          <w:sz w:val="28"/>
          <w:szCs w:val="28"/>
        </w:rPr>
        <w:t>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信号连接</w:t>
      </w:r>
      <w:r>
        <w:rPr>
          <w:rFonts w:ascii="楷体_GB2312" w:eastAsia="楷体_GB2312" w:hAnsi="楷体_GB2312" w:cs="楷体_GB2312" w:hint="eastAsia"/>
          <w:color w:val="000000" w:themeColor="text1"/>
          <w:sz w:val="28"/>
          <w:szCs w:val="28"/>
        </w:rPr>
        <w:t>。</w:t>
      </w:r>
    </w:p>
    <w:p w14:paraId="6FAEBD82" w14:textId="1D846BCC"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3.</w:t>
      </w:r>
      <w:r w:rsidRPr="003E370F">
        <w:rPr>
          <w:rFonts w:ascii="Cnipr" w:eastAsia="Cnipr" w:hAnsi="Cnipr" w:cs="楷体_GB2312" w:hint="eastAsia"/>
          <w:color w:val="0000FF"/>
          <w:sz w:val="28"/>
          <w:szCs w:val="28"/>
        </w:rPr>
        <w:t></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所述的风电机组半直驱主轴后轴承压紧力盘车测量工装，其特征在于：所述高强度拉杆（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）的底端安装有支撑盘（</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w:t>
      </w:r>
    </w:p>
    <w:p w14:paraId="1DA92661" w14:textId="2FB0746F"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4.</w:t>
      </w:r>
      <w:r w:rsidRPr="003E370F">
        <w:rPr>
          <w:rFonts w:ascii="Cnipr" w:eastAsia="Cnipr" w:hAnsi="Cnipr" w:cs="楷体_GB2312" w:hint="eastAsia"/>
          <w:color w:val="0000FF"/>
          <w:sz w:val="28"/>
          <w:szCs w:val="28"/>
        </w:rPr>
        <w:t></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w:t>
      </w:r>
      <w:r>
        <w:rPr>
          <w:rFonts w:ascii="楷体_GB2312" w:eastAsia="楷体_GB2312" w:hAnsi="楷体_GB2312" w:cs="楷体_GB2312" w:hint="eastAsia"/>
          <w:color w:val="000000" w:themeColor="text1"/>
          <w:sz w:val="28"/>
          <w:szCs w:val="28"/>
        </w:rPr>
        <w:t>风电机组半直驱主轴后轴承压紧力盘车测量工装</w:t>
      </w:r>
      <w:r>
        <w:rPr>
          <w:rFonts w:ascii="楷体_GB2312" w:eastAsia="楷体_GB2312" w:hAnsi="楷体_GB2312" w:cs="楷体_GB2312" w:hint="eastAsia"/>
          <w:color w:val="000000" w:themeColor="text1"/>
          <w:sz w:val="28"/>
          <w:szCs w:val="28"/>
        </w:rPr>
        <w:t>，其特征在于：所述数据采集模块（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）的数据采集频率≥</w:t>
      </w:r>
      <w:r>
        <w:rPr>
          <w:rFonts w:ascii="楷体_GB2312" w:eastAsia="楷体_GB2312" w:hAnsi="楷体_GB2312" w:cs="楷体_GB2312" w:hint="eastAsia"/>
          <w:color w:val="000000" w:themeColor="text1"/>
          <w:sz w:val="28"/>
          <w:szCs w:val="28"/>
        </w:rPr>
        <w:t>10Hz</w:t>
      </w:r>
      <w:r>
        <w:rPr>
          <w:rFonts w:ascii="楷体_GB2312" w:eastAsia="楷体_GB2312" w:hAnsi="楷体_GB2312" w:cs="楷体_GB2312" w:hint="eastAsia"/>
          <w:color w:val="000000" w:themeColor="text1"/>
          <w:sz w:val="28"/>
          <w:szCs w:val="28"/>
        </w:rPr>
        <w:t>，转角记录间隔</w:t>
      </w:r>
      <w:r>
        <w:rPr>
          <w:rFonts w:ascii="楷体_GB2312" w:eastAsia="楷体_GB2312" w:hAnsi="楷体_GB2312" w:cs="楷体_GB2312" w:hint="eastAsia"/>
          <w:color w:val="000000" w:themeColor="text1"/>
          <w:sz w:val="28"/>
          <w:szCs w:val="28"/>
        </w:rPr>
        <w:t>15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-30</w:t>
      </w:r>
      <w:r>
        <w:rPr>
          <w:rFonts w:ascii="楷体_GB2312" w:eastAsia="楷体_GB2312" w:hAnsi="楷体_GB2312" w:cs="楷体_GB2312" w:hint="eastAsia"/>
          <w:color w:val="000000" w:themeColor="text1"/>
          <w:sz w:val="28"/>
          <w:szCs w:val="28"/>
        </w:rPr>
        <w:t>°，可自动绘制周向力值分布曲线。</w:t>
      </w:r>
    </w:p>
    <w:p w14:paraId="7D321E58" w14:textId="7A2DF895"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5.</w:t>
      </w:r>
      <w:r w:rsidRPr="003E370F">
        <w:rPr>
          <w:rFonts w:ascii="Cnipr" w:eastAsia="Cnipr" w:hAnsi="Cnipr" w:cs="楷体_GB2312" w:hint="eastAsia"/>
          <w:color w:val="0000FF"/>
          <w:sz w:val="28"/>
          <w:szCs w:val="28"/>
        </w:rPr>
        <w:t></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w:t>
      </w:r>
      <w:r>
        <w:rPr>
          <w:rFonts w:ascii="楷体_GB2312" w:eastAsia="楷体_GB2312" w:hAnsi="楷体_GB2312" w:cs="楷体_GB2312" w:hint="eastAsia"/>
          <w:color w:val="000000" w:themeColor="text1"/>
          <w:sz w:val="28"/>
          <w:szCs w:val="28"/>
        </w:rPr>
        <w:t>风电机组半直驱主轴后轴承压紧力盘车测量工装</w:t>
      </w:r>
      <w:r>
        <w:rPr>
          <w:rFonts w:ascii="楷体_GB2312" w:eastAsia="楷体_GB2312" w:hAnsi="楷体_GB2312" w:cs="楷体_GB2312" w:hint="eastAsia"/>
          <w:color w:val="000000" w:themeColor="text1"/>
          <w:sz w:val="28"/>
          <w:szCs w:val="28"/>
        </w:rPr>
        <w:t>，其特征在于：所述液压油缸（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）加载压力范围</w:t>
      </w:r>
      <w:r>
        <w:rPr>
          <w:rFonts w:ascii="楷体_GB2312" w:eastAsia="楷体_GB2312" w:hAnsi="楷体_GB2312" w:cs="楷体_GB2312" w:hint="eastAsia"/>
          <w:color w:val="000000" w:themeColor="text1"/>
          <w:sz w:val="28"/>
          <w:szCs w:val="28"/>
        </w:rPr>
        <w:t>0-500kN</w:t>
      </w:r>
      <w:r>
        <w:rPr>
          <w:rFonts w:ascii="楷体_GB2312" w:eastAsia="楷体_GB2312" w:hAnsi="楷体_GB2312" w:cs="楷体_GB2312" w:hint="eastAsia"/>
          <w:color w:val="000000" w:themeColor="text1"/>
          <w:sz w:val="28"/>
          <w:szCs w:val="28"/>
        </w:rPr>
        <w:t>，保压精度±</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；支撑盘（</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）沿周向均匀分布</w:t>
      </w:r>
      <w:r>
        <w:rPr>
          <w:rFonts w:ascii="楷体_GB2312" w:eastAsia="楷体_GB2312" w:hAnsi="楷体_GB2312" w:cs="楷体_GB2312" w:hint="eastAsia"/>
          <w:color w:val="000000" w:themeColor="text1"/>
          <w:sz w:val="28"/>
          <w:szCs w:val="28"/>
        </w:rPr>
        <w:t>3-4</w:t>
      </w:r>
      <w:r>
        <w:rPr>
          <w:rFonts w:ascii="楷体_GB2312" w:eastAsia="楷体_GB2312" w:hAnsi="楷体_GB2312" w:cs="楷体_GB2312" w:hint="eastAsia"/>
          <w:color w:val="000000" w:themeColor="text1"/>
          <w:sz w:val="28"/>
          <w:szCs w:val="28"/>
        </w:rPr>
        <w:t>个支撑点，实现周向均载。</w:t>
      </w:r>
    </w:p>
    <w:p w14:paraId="06C2FE46" w14:textId="65E46B18"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6.</w:t>
      </w:r>
      <w:r w:rsidRPr="003E370F">
        <w:rPr>
          <w:rFonts w:ascii="Cnipr" w:eastAsia="Cnipr" w:hAnsi="Cnipr" w:cs="楷体_GB2312" w:hint="eastAsia"/>
          <w:color w:val="0000FF"/>
          <w:sz w:val="28"/>
          <w:szCs w:val="28"/>
        </w:rPr>
        <w:t></w:t>
      </w:r>
      <w:r>
        <w:rPr>
          <w:rFonts w:ascii="楷体_GB2312" w:eastAsia="楷体_GB2312" w:hAnsi="楷体_GB2312" w:cs="楷体_GB2312" w:hint="eastAsia"/>
          <w:color w:val="000000" w:themeColor="text1"/>
          <w:sz w:val="28"/>
          <w:szCs w:val="28"/>
        </w:rPr>
        <w:t>根据权利要求</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所述的</w:t>
      </w:r>
      <w:r>
        <w:rPr>
          <w:rFonts w:ascii="楷体_GB2312" w:eastAsia="楷体_GB2312" w:hAnsi="楷体_GB2312" w:cs="楷体_GB2312" w:hint="eastAsia"/>
          <w:color w:val="000000" w:themeColor="text1"/>
          <w:sz w:val="28"/>
          <w:szCs w:val="28"/>
        </w:rPr>
        <w:t>风电机组半直驱主轴后轴承压紧力盘车测量工装</w:t>
      </w:r>
      <w:r>
        <w:rPr>
          <w:rFonts w:ascii="楷体_GB2312" w:eastAsia="楷体_GB2312" w:hAnsi="楷体_GB2312" w:cs="楷体_GB2312" w:hint="eastAsia"/>
          <w:color w:val="000000" w:themeColor="text1"/>
          <w:sz w:val="28"/>
          <w:szCs w:val="28"/>
        </w:rPr>
        <w:t>，其特征在于：所述电机（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）为变频调速电机，功率</w:t>
      </w:r>
      <w:r>
        <w:rPr>
          <w:rFonts w:ascii="楷体_GB2312" w:eastAsia="楷体_GB2312" w:hAnsi="楷体_GB2312" w:cs="楷体_GB2312" w:hint="eastAsia"/>
          <w:color w:val="000000" w:themeColor="text1"/>
          <w:sz w:val="28"/>
          <w:szCs w:val="28"/>
        </w:rPr>
        <w:t>0.5-1.5kW</w:t>
      </w:r>
      <w:r>
        <w:rPr>
          <w:rFonts w:ascii="楷体_GB2312" w:eastAsia="楷体_GB2312" w:hAnsi="楷体_GB2312" w:cs="楷体_GB2312" w:hint="eastAsia"/>
          <w:color w:val="000000" w:themeColor="text1"/>
          <w:sz w:val="28"/>
          <w:szCs w:val="28"/>
        </w:rPr>
        <w:t>，减速箱（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）传动比</w:t>
      </w:r>
      <w:r>
        <w:rPr>
          <w:rFonts w:ascii="楷体_GB2312" w:eastAsia="楷体_GB2312" w:hAnsi="楷体_GB2312" w:cs="楷体_GB2312" w:hint="eastAsia"/>
          <w:color w:val="000000" w:themeColor="text1"/>
          <w:sz w:val="28"/>
          <w:szCs w:val="28"/>
        </w:rPr>
        <w:t>1:50</w:t>
      </w:r>
      <w:r>
        <w:rPr>
          <w:rFonts w:ascii="楷体_GB2312" w:eastAsia="楷体_GB2312" w:hAnsi="楷体_GB2312" w:cs="楷体_GB2312" w:hint="eastAsia"/>
          <w:color w:val="000000" w:themeColor="text1"/>
          <w:sz w:val="28"/>
          <w:szCs w:val="28"/>
        </w:rPr>
        <w:t>，盘车转速</w:t>
      </w:r>
      <w:r>
        <w:rPr>
          <w:rFonts w:ascii="楷体_GB2312" w:eastAsia="楷体_GB2312" w:hAnsi="楷体_GB2312" w:cs="楷体_GB2312" w:hint="eastAsia"/>
          <w:color w:val="000000" w:themeColor="text1"/>
          <w:sz w:val="28"/>
          <w:szCs w:val="28"/>
        </w:rPr>
        <w:t>0-5r/min</w:t>
      </w:r>
      <w:r>
        <w:rPr>
          <w:rFonts w:ascii="楷体_GB2312" w:eastAsia="楷体_GB2312" w:hAnsi="楷体_GB2312" w:cs="楷体_GB2312" w:hint="eastAsia"/>
          <w:color w:val="000000" w:themeColor="text1"/>
          <w:sz w:val="28"/>
          <w:szCs w:val="28"/>
        </w:rPr>
        <w:t>可调。</w:t>
      </w:r>
    </w:p>
    <w:p w14:paraId="01A170EA" w14:textId="77777777" w:rsidR="00920866" w:rsidRDefault="00920866">
      <w:pPr>
        <w:spacing w:line="520" w:lineRule="exact"/>
        <w:ind w:firstLineChars="200" w:firstLine="560"/>
        <w:rPr>
          <w:rFonts w:ascii="楷体_GB2312" w:eastAsia="楷体_GB2312" w:hAnsi="楷体_GB2312" w:cs="楷体_GB2312" w:hint="eastAsia"/>
          <w:color w:val="000000" w:themeColor="text1"/>
          <w:sz w:val="28"/>
          <w:szCs w:val="28"/>
        </w:rPr>
        <w:sectPr w:rsidR="00920866">
          <w:headerReference w:type="default" r:id="rId17"/>
          <w:footerReference w:type="default" r:id="rId18"/>
          <w:pgSz w:w="11906" w:h="16838"/>
          <w:pgMar w:top="1418" w:right="851" w:bottom="851" w:left="1418" w:header="624" w:footer="227" w:gutter="0"/>
          <w:pgNumType w:start="1"/>
          <w:cols w:space="425"/>
          <w:docGrid w:type="lines" w:linePitch="312"/>
        </w:sectPr>
      </w:pPr>
    </w:p>
    <w:p w14:paraId="29757E4D" w14:textId="5E49B3FA" w:rsidR="00920866" w:rsidRDefault="003E370F">
      <w:pPr>
        <w:spacing w:beforeLines="150" w:before="468" w:afterLines="150" w:after="468"/>
        <w:jc w:val="center"/>
        <w:rPr>
          <w:rFonts w:ascii="楷体_GB2312" w:eastAsia="楷体_GB2312" w:hAnsi="楷体_GB2312" w:cs="楷体_GB2312" w:hint="eastAsia"/>
          <w:b/>
          <w:color w:val="000000" w:themeColor="text1"/>
          <w:sz w:val="32"/>
          <w:szCs w:val="32"/>
        </w:rPr>
      </w:pPr>
      <w:r w:rsidRPr="003E370F">
        <w:rPr>
          <w:rFonts w:ascii="Cnipr" w:eastAsia="Cnipr" w:hAnsi="Cnipr" w:cs="楷体_GB2312" w:hint="eastAsia"/>
          <w:color w:val="FF0000"/>
          <w:sz w:val="32"/>
          <w:szCs w:val="32"/>
        </w:rPr>
        <w:lastRenderedPageBreak/>
        <w:t></w:t>
      </w:r>
      <w:r>
        <w:rPr>
          <w:rFonts w:ascii="楷体_GB2312" w:eastAsia="楷体_GB2312" w:hAnsi="楷体_GB2312" w:cs="楷体_GB2312" w:hint="eastAsia"/>
          <w:b/>
          <w:color w:val="000000" w:themeColor="text1"/>
          <w:sz w:val="32"/>
          <w:szCs w:val="32"/>
        </w:rPr>
        <w:t>风电机组半直驱主轴后轴承压紧力盘车测量工装</w:t>
      </w:r>
      <w:r w:rsidRPr="003E370F">
        <w:rPr>
          <w:rFonts w:ascii="Cnipr" w:eastAsia="Cnipr" w:hAnsi="Cnipr" w:cs="楷体_GB2312" w:hint="eastAsia"/>
          <w:color w:val="0000FF"/>
          <w:sz w:val="32"/>
          <w:szCs w:val="32"/>
        </w:rPr>
        <w:t></w:t>
      </w:r>
    </w:p>
    <w:p w14:paraId="1B7B19C8" w14:textId="71F5C434" w:rsidR="00920866" w:rsidRDefault="003E370F">
      <w:pPr>
        <w:rPr>
          <w:b/>
          <w:bCs/>
          <w:color w:val="000000" w:themeColor="text1"/>
          <w:sz w:val="28"/>
          <w:szCs w:val="28"/>
        </w:rPr>
      </w:pPr>
      <w:r w:rsidRPr="003E370F">
        <w:rPr>
          <w:rFonts w:ascii="Cnipr" w:eastAsia="Cnipr" w:hAnsi="Cnipr" w:hint="eastAsia"/>
          <w:bCs/>
          <w:color w:val="FF0000"/>
          <w:sz w:val="28"/>
          <w:szCs w:val="28"/>
        </w:rPr>
        <w:t></w:t>
      </w:r>
      <w:r>
        <w:rPr>
          <w:rFonts w:hint="eastAsia"/>
          <w:b/>
          <w:bCs/>
          <w:color w:val="000000" w:themeColor="text1"/>
          <w:sz w:val="28"/>
          <w:szCs w:val="28"/>
        </w:rPr>
        <w:t>技术领域</w:t>
      </w:r>
      <w:r w:rsidRPr="003E370F">
        <w:rPr>
          <w:rFonts w:ascii="Cnipr" w:eastAsia="Cnipr" w:hAnsi="Cnipr" w:hint="eastAsia"/>
          <w:bCs/>
          <w:color w:val="0000FF"/>
          <w:sz w:val="28"/>
          <w:szCs w:val="28"/>
        </w:rPr>
        <w:t></w:t>
      </w:r>
    </w:p>
    <w:p w14:paraId="5C98C969" w14:textId="7C74E910"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涉及</w:t>
      </w:r>
      <w:r>
        <w:rPr>
          <w:rFonts w:ascii="楷体_GB2312" w:eastAsia="楷体_GB2312" w:hAnsi="楷体_GB2312" w:cs="楷体_GB2312" w:hint="eastAsia"/>
          <w:color w:val="000000" w:themeColor="text1"/>
          <w:sz w:val="28"/>
          <w:szCs w:val="28"/>
        </w:rPr>
        <w:t>风电机组装配检测设备</w:t>
      </w:r>
      <w:r>
        <w:rPr>
          <w:rFonts w:ascii="楷体_GB2312" w:eastAsia="楷体_GB2312" w:hAnsi="楷体_GB2312" w:cs="楷体_GB2312" w:hint="eastAsia"/>
          <w:color w:val="000000" w:themeColor="text1"/>
          <w:sz w:val="28"/>
          <w:szCs w:val="28"/>
        </w:rPr>
        <w:t>技术领域，具体为</w:t>
      </w:r>
      <w:r>
        <w:rPr>
          <w:rFonts w:ascii="楷体_GB2312" w:eastAsia="楷体_GB2312" w:hAnsi="楷体_GB2312" w:cs="楷体_GB2312" w:hint="eastAsia"/>
          <w:color w:val="000000" w:themeColor="text1"/>
          <w:sz w:val="28"/>
          <w:szCs w:val="28"/>
        </w:rPr>
        <w:t>风电机组半直驱主轴后轴承压紧力盘车测量工装</w:t>
      </w:r>
      <w:r>
        <w:rPr>
          <w:rFonts w:ascii="楷体_GB2312" w:eastAsia="楷体_GB2312" w:hAnsi="楷体_GB2312" w:cs="楷体_GB2312" w:hint="eastAsia"/>
          <w:color w:val="000000" w:themeColor="text1"/>
          <w:sz w:val="28"/>
          <w:szCs w:val="28"/>
        </w:rPr>
        <w:t>。</w:t>
      </w:r>
    </w:p>
    <w:p w14:paraId="6C73A8BB" w14:textId="1412D2D0" w:rsidR="00920866" w:rsidRDefault="003E370F">
      <w:pPr>
        <w:rPr>
          <w:b/>
          <w:bCs/>
          <w:color w:val="000000" w:themeColor="text1"/>
          <w:sz w:val="28"/>
          <w:szCs w:val="28"/>
        </w:rPr>
      </w:pPr>
      <w:r w:rsidRPr="003E370F">
        <w:rPr>
          <w:rFonts w:ascii="Cnipr" w:eastAsia="Cnipr" w:hAnsi="Cnipr" w:hint="eastAsia"/>
          <w:bCs/>
          <w:color w:val="FF0000"/>
          <w:sz w:val="28"/>
          <w:szCs w:val="28"/>
        </w:rPr>
        <w:t></w:t>
      </w:r>
      <w:r>
        <w:rPr>
          <w:rFonts w:hint="eastAsia"/>
          <w:b/>
          <w:bCs/>
          <w:color w:val="000000" w:themeColor="text1"/>
          <w:sz w:val="28"/>
          <w:szCs w:val="28"/>
        </w:rPr>
        <w:t>背景技术</w:t>
      </w:r>
      <w:r w:rsidRPr="003E370F">
        <w:rPr>
          <w:rFonts w:ascii="Cnipr" w:eastAsia="Cnipr" w:hAnsi="Cnipr" w:hint="eastAsia"/>
          <w:bCs/>
          <w:color w:val="0000FF"/>
          <w:sz w:val="28"/>
          <w:szCs w:val="28"/>
        </w:rPr>
        <w:t></w:t>
      </w:r>
    </w:p>
    <w:p w14:paraId="2C1CFF87" w14:textId="312E2538"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风电机组半直驱主轴后轴承的压紧力直接影响轴承使用寿命与机组运行安全性，装配过程中需同步完成盘车（检查转动灵活性）与压紧力测量（确保力值均匀）。现有技术存在显著局限：</w:t>
      </w:r>
    </w:p>
    <w:p w14:paraId="6F839F9A" w14:textId="52569CE6"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分体操作效率低：传统盘车与压紧力测量需两套独立设备，先盘车检查再停机测量，工序繁琐、耗时久，且两次操作的同轴度差异易导致数据失真。</w:t>
      </w:r>
    </w:p>
    <w:p w14:paraId="278ED4AD" w14:textId="5FCE0F4D"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测量精度不足：分体设备难以保证盘车与测量的同轴同步，易出现偏载或力值波动，传感器数据受盘车振动干扰，测量误差＞±</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，无法满足高精度装配需求。</w:t>
      </w:r>
    </w:p>
    <w:p w14:paraId="2D81C2E5" w14:textId="7F2DDE73"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结构适配性差：机舱内部空间狭小，两套设备的安装拆卸复杂，且缺乏模块化设计，占用空间大，现场操作不便。</w:t>
      </w:r>
    </w:p>
    <w:p w14:paraId="661EA10F" w14:textId="1DBBEE0C"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无实时反馈与防损设计：盘车过程中无法同步监测压紧力变化，力值异常（如突变、偏差过大）难以及时发现，易导致轴承损伤；接触部件多为硬质材料，盘车转速控制不当易划伤主轴或轴承。</w:t>
      </w:r>
    </w:p>
    <w:p w14:paraId="40159C6F" w14:textId="4DA7F709" w:rsidR="00920866" w:rsidRDefault="003E370F">
      <w:pPr>
        <w:spacing w:line="520" w:lineRule="exact"/>
        <w:ind w:firstLine="561"/>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现有技术未实现“盘车</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测量”的一体化协同，</w:t>
      </w:r>
      <w:r>
        <w:rPr>
          <w:rFonts w:ascii="楷体_GB2312" w:eastAsia="楷体_GB2312" w:hAnsi="楷体_GB2312" w:cs="楷体_GB2312" w:hint="eastAsia"/>
          <w:color w:val="000000" w:themeColor="text1"/>
          <w:sz w:val="28"/>
          <w:szCs w:val="28"/>
        </w:rPr>
        <w:t>为此，提出</w:t>
      </w:r>
      <w:r>
        <w:rPr>
          <w:rFonts w:ascii="楷体_GB2312" w:eastAsia="楷体_GB2312" w:hAnsi="楷体_GB2312" w:cs="楷体_GB2312" w:hint="eastAsia"/>
          <w:color w:val="000000" w:themeColor="text1"/>
          <w:sz w:val="28"/>
          <w:szCs w:val="28"/>
        </w:rPr>
        <w:t>风电机组半直驱主轴后轴承压紧力盘车测量工装</w:t>
      </w:r>
      <w:r>
        <w:rPr>
          <w:rFonts w:ascii="楷体_GB2312" w:eastAsia="楷体_GB2312" w:hAnsi="楷体_GB2312" w:cs="楷体_GB2312" w:hint="eastAsia"/>
          <w:color w:val="000000" w:themeColor="text1"/>
          <w:sz w:val="28"/>
          <w:szCs w:val="28"/>
        </w:rPr>
        <w:t>。</w:t>
      </w:r>
    </w:p>
    <w:p w14:paraId="181F1BF4" w14:textId="4C442E26" w:rsidR="00920866" w:rsidRDefault="003E370F">
      <w:pPr>
        <w:rPr>
          <w:b/>
          <w:bCs/>
          <w:color w:val="000000" w:themeColor="text1"/>
          <w:sz w:val="28"/>
          <w:szCs w:val="28"/>
        </w:rPr>
      </w:pPr>
      <w:r w:rsidRPr="003E370F">
        <w:rPr>
          <w:rFonts w:ascii="Cnipr" w:eastAsia="Cnipr" w:hAnsi="Cnipr" w:hint="eastAsia"/>
          <w:bCs/>
          <w:color w:val="FF0000"/>
          <w:sz w:val="28"/>
          <w:szCs w:val="28"/>
        </w:rPr>
        <w:t></w:t>
      </w:r>
      <w:r>
        <w:rPr>
          <w:rFonts w:hint="eastAsia"/>
          <w:b/>
          <w:bCs/>
          <w:color w:val="000000" w:themeColor="text1"/>
          <w:sz w:val="28"/>
          <w:szCs w:val="28"/>
        </w:rPr>
        <w:t>发明</w:t>
      </w:r>
      <w:r>
        <w:rPr>
          <w:rFonts w:hint="eastAsia"/>
          <w:b/>
          <w:bCs/>
          <w:color w:val="000000" w:themeColor="text1"/>
          <w:sz w:val="28"/>
          <w:szCs w:val="28"/>
        </w:rPr>
        <w:t>内容</w:t>
      </w:r>
      <w:r w:rsidRPr="003E370F">
        <w:rPr>
          <w:rFonts w:ascii="Cnipr" w:eastAsia="Cnipr" w:hAnsi="Cnipr" w:hint="eastAsia"/>
          <w:bCs/>
          <w:color w:val="0000FF"/>
          <w:sz w:val="28"/>
          <w:szCs w:val="28"/>
        </w:rPr>
        <w:t></w:t>
      </w:r>
    </w:p>
    <w:p w14:paraId="7C801A02" w14:textId="6EAB3C06" w:rsidR="00920866" w:rsidRDefault="003E370F">
      <w:pPr>
        <w:spacing w:line="50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有鉴于此，本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提供</w:t>
      </w:r>
      <w:r>
        <w:rPr>
          <w:rFonts w:ascii="楷体_GB2312" w:eastAsia="楷体_GB2312" w:hAnsi="楷体_GB2312" w:cs="楷体_GB2312" w:hint="eastAsia"/>
          <w:color w:val="000000" w:themeColor="text1"/>
          <w:sz w:val="28"/>
          <w:szCs w:val="28"/>
        </w:rPr>
        <w:t>风电机组半直驱主轴后轴承压紧力盘车测量工装</w:t>
      </w:r>
      <w:r>
        <w:rPr>
          <w:rFonts w:ascii="楷体_GB2312" w:eastAsia="楷体_GB2312" w:hAnsi="楷体_GB2312" w:cs="楷体_GB2312" w:hint="eastAsia"/>
          <w:color w:val="000000" w:themeColor="text1"/>
          <w:sz w:val="28"/>
          <w:szCs w:val="28"/>
        </w:rPr>
        <w:t>，以解决或缓解现有技术中存在的技术问题，至少提供一种有益的选择。</w:t>
      </w:r>
    </w:p>
    <w:p w14:paraId="5972ABAC" w14:textId="3A2A9250"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的技术方案是这样实现的：风电机组半直驱主轴后轴承压紧力盘车测量工装，包括法兰连接盘，所述法兰连接盘的顶部安装有适配环，所述法</w:t>
      </w:r>
      <w:r>
        <w:rPr>
          <w:rFonts w:ascii="楷体_GB2312" w:eastAsia="楷体_GB2312" w:hAnsi="楷体_GB2312" w:cs="楷体_GB2312" w:hint="eastAsia"/>
          <w:color w:val="000000" w:themeColor="text1"/>
          <w:sz w:val="28"/>
          <w:szCs w:val="28"/>
        </w:rPr>
        <w:lastRenderedPageBreak/>
        <w:t>兰连接盘的上方设有高强度拉杆，所述高强度拉杆的顶部安装有液压油缸，所述高强度拉杆的外侧壁安装有压力传感器，所述高强度拉杆的外侧壁安装有数据采集模块，所述数据采集模块的内部安装有拉力传感器，所述拉力传感器与所述高强度拉杆的外侧壁固定连接。</w:t>
      </w:r>
    </w:p>
    <w:p w14:paraId="1F30C386" w14:textId="0E3BE2B4"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进一步优选的，</w:t>
      </w:r>
      <w:r>
        <w:rPr>
          <w:rFonts w:ascii="楷体_GB2312" w:eastAsia="楷体_GB2312" w:hAnsi="楷体_GB2312" w:cs="楷体_GB2312" w:hint="eastAsia"/>
          <w:color w:val="000000" w:themeColor="text1"/>
          <w:sz w:val="28"/>
          <w:szCs w:val="28"/>
        </w:rPr>
        <w:t>所述高强度拉杆的外侧壁安装有减速箱，所述减速箱的输出端安装有电机</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所述</w:t>
      </w:r>
      <w:r>
        <w:rPr>
          <w:rFonts w:ascii="楷体_GB2312" w:eastAsia="楷体_GB2312" w:hAnsi="楷体_GB2312" w:cs="楷体_GB2312" w:hint="eastAsia"/>
          <w:color w:val="000000" w:themeColor="text1"/>
          <w:sz w:val="28"/>
          <w:szCs w:val="28"/>
        </w:rPr>
        <w:t>电机</w:t>
      </w:r>
      <w:r>
        <w:rPr>
          <w:rFonts w:ascii="楷体_GB2312" w:eastAsia="楷体_GB2312" w:hAnsi="楷体_GB2312" w:cs="楷体_GB2312" w:hint="eastAsia"/>
          <w:color w:val="000000" w:themeColor="text1"/>
          <w:sz w:val="28"/>
          <w:szCs w:val="28"/>
        </w:rPr>
        <w:t>和</w:t>
      </w:r>
      <w:r>
        <w:rPr>
          <w:rFonts w:ascii="楷体_GB2312" w:eastAsia="楷体_GB2312" w:hAnsi="楷体_GB2312" w:cs="楷体_GB2312" w:hint="eastAsia"/>
          <w:color w:val="000000" w:themeColor="text1"/>
          <w:sz w:val="28"/>
          <w:szCs w:val="28"/>
        </w:rPr>
        <w:t>液压油缸</w:t>
      </w:r>
      <w:r>
        <w:rPr>
          <w:rFonts w:ascii="楷体_GB2312" w:eastAsia="楷体_GB2312" w:hAnsi="楷体_GB2312" w:cs="楷体_GB2312" w:hint="eastAsia"/>
          <w:color w:val="000000" w:themeColor="text1"/>
          <w:sz w:val="28"/>
          <w:szCs w:val="28"/>
        </w:rPr>
        <w:t>的外部安装有连接板，所述控制电脑与所述</w:t>
      </w:r>
      <w:r>
        <w:rPr>
          <w:rFonts w:ascii="楷体_GB2312" w:eastAsia="楷体_GB2312" w:hAnsi="楷体_GB2312" w:cs="楷体_GB2312" w:hint="eastAsia"/>
          <w:color w:val="000000" w:themeColor="text1"/>
          <w:sz w:val="28"/>
          <w:szCs w:val="28"/>
        </w:rPr>
        <w:t>压力传感器</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数据采集模块</w:t>
      </w:r>
      <w:r>
        <w:rPr>
          <w:rFonts w:ascii="楷体_GB2312" w:eastAsia="楷体_GB2312" w:hAnsi="楷体_GB2312" w:cs="楷体_GB2312" w:hint="eastAsia"/>
          <w:color w:val="000000" w:themeColor="text1"/>
          <w:sz w:val="28"/>
          <w:szCs w:val="28"/>
        </w:rPr>
        <w:t>和</w:t>
      </w:r>
      <w:r>
        <w:rPr>
          <w:rFonts w:ascii="楷体_GB2312" w:eastAsia="楷体_GB2312" w:hAnsi="楷体_GB2312" w:cs="楷体_GB2312" w:hint="eastAsia"/>
          <w:color w:val="000000" w:themeColor="text1"/>
          <w:sz w:val="28"/>
          <w:szCs w:val="28"/>
        </w:rPr>
        <w:t>拉力传感器</w:t>
      </w:r>
      <w:r>
        <w:rPr>
          <w:rFonts w:ascii="楷体_GB2312" w:eastAsia="楷体_GB2312" w:hAnsi="楷体_GB2312" w:cs="楷体_GB2312" w:hint="eastAsia"/>
          <w:color w:val="000000" w:themeColor="text1"/>
          <w:sz w:val="28"/>
          <w:szCs w:val="28"/>
        </w:rPr>
        <w:t>信号连接</w:t>
      </w:r>
      <w:r>
        <w:rPr>
          <w:rFonts w:ascii="楷体_GB2312" w:eastAsia="楷体_GB2312" w:hAnsi="楷体_GB2312" w:cs="楷体_GB2312" w:hint="eastAsia"/>
          <w:color w:val="000000" w:themeColor="text1"/>
          <w:sz w:val="28"/>
          <w:szCs w:val="28"/>
        </w:rPr>
        <w:t>。</w:t>
      </w:r>
    </w:p>
    <w:p w14:paraId="2CC99D95" w14:textId="2A74CC7D"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进一步优选的，</w:t>
      </w:r>
      <w:r>
        <w:rPr>
          <w:rFonts w:ascii="楷体_GB2312" w:eastAsia="楷体_GB2312" w:hAnsi="楷体_GB2312" w:cs="楷体_GB2312" w:hint="eastAsia"/>
          <w:color w:val="000000" w:themeColor="text1"/>
          <w:sz w:val="28"/>
          <w:szCs w:val="28"/>
        </w:rPr>
        <w:t>所述高强度拉杆的底端安装有支撑盘。</w:t>
      </w:r>
    </w:p>
    <w:p w14:paraId="4DAF35EB" w14:textId="5DD59A9F"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进一步优选的，</w:t>
      </w:r>
      <w:r>
        <w:rPr>
          <w:rFonts w:ascii="楷体_GB2312" w:eastAsia="楷体_GB2312" w:hAnsi="楷体_GB2312" w:cs="楷体_GB2312" w:hint="eastAsia"/>
          <w:color w:val="000000" w:themeColor="text1"/>
          <w:sz w:val="28"/>
          <w:szCs w:val="28"/>
        </w:rPr>
        <w:t>所述数据采集模块的数据采集频率≥</w:t>
      </w:r>
      <w:r>
        <w:rPr>
          <w:rFonts w:ascii="楷体_GB2312" w:eastAsia="楷体_GB2312" w:hAnsi="楷体_GB2312" w:cs="楷体_GB2312" w:hint="eastAsia"/>
          <w:color w:val="000000" w:themeColor="text1"/>
          <w:sz w:val="28"/>
          <w:szCs w:val="28"/>
        </w:rPr>
        <w:t>10Hz</w:t>
      </w:r>
      <w:r>
        <w:rPr>
          <w:rFonts w:ascii="楷体_GB2312" w:eastAsia="楷体_GB2312" w:hAnsi="楷体_GB2312" w:cs="楷体_GB2312" w:hint="eastAsia"/>
          <w:color w:val="000000" w:themeColor="text1"/>
          <w:sz w:val="28"/>
          <w:szCs w:val="28"/>
        </w:rPr>
        <w:t>，转角记录间隔</w:t>
      </w:r>
      <w:r>
        <w:rPr>
          <w:rFonts w:ascii="楷体_GB2312" w:eastAsia="楷体_GB2312" w:hAnsi="楷体_GB2312" w:cs="楷体_GB2312" w:hint="eastAsia"/>
          <w:color w:val="000000" w:themeColor="text1"/>
          <w:sz w:val="28"/>
          <w:szCs w:val="28"/>
        </w:rPr>
        <w:t>15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-30</w:t>
      </w:r>
      <w:r>
        <w:rPr>
          <w:rFonts w:ascii="楷体_GB2312" w:eastAsia="楷体_GB2312" w:hAnsi="楷体_GB2312" w:cs="楷体_GB2312" w:hint="eastAsia"/>
          <w:color w:val="000000" w:themeColor="text1"/>
          <w:sz w:val="28"/>
          <w:szCs w:val="28"/>
        </w:rPr>
        <w:t>°，可自动绘制周向力值分布曲线。</w:t>
      </w:r>
    </w:p>
    <w:p w14:paraId="55B45B93" w14:textId="66999CFA"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进一步优选的，</w:t>
      </w:r>
      <w:r>
        <w:rPr>
          <w:rFonts w:ascii="楷体_GB2312" w:eastAsia="楷体_GB2312" w:hAnsi="楷体_GB2312" w:cs="楷体_GB2312" w:hint="eastAsia"/>
          <w:color w:val="000000" w:themeColor="text1"/>
          <w:sz w:val="28"/>
          <w:szCs w:val="28"/>
        </w:rPr>
        <w:t>所述液压油缸加载压力范围</w:t>
      </w:r>
      <w:r>
        <w:rPr>
          <w:rFonts w:ascii="楷体_GB2312" w:eastAsia="楷体_GB2312" w:hAnsi="楷体_GB2312" w:cs="楷体_GB2312" w:hint="eastAsia"/>
          <w:color w:val="000000" w:themeColor="text1"/>
          <w:sz w:val="28"/>
          <w:szCs w:val="28"/>
        </w:rPr>
        <w:t>0-500kN</w:t>
      </w:r>
      <w:r>
        <w:rPr>
          <w:rFonts w:ascii="楷体_GB2312" w:eastAsia="楷体_GB2312" w:hAnsi="楷体_GB2312" w:cs="楷体_GB2312" w:hint="eastAsia"/>
          <w:color w:val="000000" w:themeColor="text1"/>
          <w:sz w:val="28"/>
          <w:szCs w:val="28"/>
        </w:rPr>
        <w:t>，保压精度±</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；支撑盘沿周向均匀分布</w:t>
      </w:r>
      <w:r>
        <w:rPr>
          <w:rFonts w:ascii="楷体_GB2312" w:eastAsia="楷体_GB2312" w:hAnsi="楷体_GB2312" w:cs="楷体_GB2312" w:hint="eastAsia"/>
          <w:color w:val="000000" w:themeColor="text1"/>
          <w:sz w:val="28"/>
          <w:szCs w:val="28"/>
        </w:rPr>
        <w:t>3-4</w:t>
      </w:r>
      <w:r>
        <w:rPr>
          <w:rFonts w:ascii="楷体_GB2312" w:eastAsia="楷体_GB2312" w:hAnsi="楷体_GB2312" w:cs="楷体_GB2312" w:hint="eastAsia"/>
          <w:color w:val="000000" w:themeColor="text1"/>
          <w:sz w:val="28"/>
          <w:szCs w:val="28"/>
        </w:rPr>
        <w:t>个支撑点，实现周向均载。</w:t>
      </w:r>
    </w:p>
    <w:p w14:paraId="032A0321" w14:textId="2E280D25"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进一步优选的，</w:t>
      </w:r>
      <w:r>
        <w:rPr>
          <w:rFonts w:ascii="楷体_GB2312" w:eastAsia="楷体_GB2312" w:hAnsi="楷体_GB2312" w:cs="楷体_GB2312" w:hint="eastAsia"/>
          <w:color w:val="000000" w:themeColor="text1"/>
          <w:sz w:val="28"/>
          <w:szCs w:val="28"/>
        </w:rPr>
        <w:t>所述电机为变频调速电机，功率</w:t>
      </w:r>
      <w:r>
        <w:rPr>
          <w:rFonts w:ascii="楷体_GB2312" w:eastAsia="楷体_GB2312" w:hAnsi="楷体_GB2312" w:cs="楷体_GB2312" w:hint="eastAsia"/>
          <w:color w:val="000000" w:themeColor="text1"/>
          <w:sz w:val="28"/>
          <w:szCs w:val="28"/>
        </w:rPr>
        <w:t>0.5-1.5kW</w:t>
      </w:r>
      <w:r>
        <w:rPr>
          <w:rFonts w:ascii="楷体_GB2312" w:eastAsia="楷体_GB2312" w:hAnsi="楷体_GB2312" w:cs="楷体_GB2312" w:hint="eastAsia"/>
          <w:color w:val="000000" w:themeColor="text1"/>
          <w:sz w:val="28"/>
          <w:szCs w:val="28"/>
        </w:rPr>
        <w:t>，减速箱传动比</w:t>
      </w:r>
      <w:r>
        <w:rPr>
          <w:rFonts w:ascii="楷体_GB2312" w:eastAsia="楷体_GB2312" w:hAnsi="楷体_GB2312" w:cs="楷体_GB2312" w:hint="eastAsia"/>
          <w:color w:val="000000" w:themeColor="text1"/>
          <w:sz w:val="28"/>
          <w:szCs w:val="28"/>
        </w:rPr>
        <w:t>1:50</w:t>
      </w:r>
      <w:r>
        <w:rPr>
          <w:rFonts w:ascii="楷体_GB2312" w:eastAsia="楷体_GB2312" w:hAnsi="楷体_GB2312" w:cs="楷体_GB2312" w:hint="eastAsia"/>
          <w:color w:val="000000" w:themeColor="text1"/>
          <w:sz w:val="28"/>
          <w:szCs w:val="28"/>
        </w:rPr>
        <w:t>，盘车转速</w:t>
      </w:r>
      <w:r>
        <w:rPr>
          <w:rFonts w:ascii="楷体_GB2312" w:eastAsia="楷体_GB2312" w:hAnsi="楷体_GB2312" w:cs="楷体_GB2312" w:hint="eastAsia"/>
          <w:color w:val="000000" w:themeColor="text1"/>
          <w:sz w:val="28"/>
          <w:szCs w:val="28"/>
        </w:rPr>
        <w:t>0-5r/min</w:t>
      </w:r>
      <w:r>
        <w:rPr>
          <w:rFonts w:ascii="楷体_GB2312" w:eastAsia="楷体_GB2312" w:hAnsi="楷体_GB2312" w:cs="楷体_GB2312" w:hint="eastAsia"/>
          <w:color w:val="000000" w:themeColor="text1"/>
          <w:sz w:val="28"/>
          <w:szCs w:val="28"/>
        </w:rPr>
        <w:t>可调</w:t>
      </w:r>
      <w:r>
        <w:rPr>
          <w:rFonts w:ascii="楷体_GB2312" w:eastAsia="楷体_GB2312" w:hAnsi="楷体_GB2312" w:cs="楷体_GB2312" w:hint="eastAsia"/>
          <w:color w:val="000000" w:themeColor="text1"/>
          <w:sz w:val="28"/>
          <w:szCs w:val="28"/>
        </w:rPr>
        <w:t>。</w:t>
      </w:r>
    </w:p>
    <w:p w14:paraId="7DC6AB9A" w14:textId="518D149D" w:rsidR="00920866" w:rsidRDefault="003E370F">
      <w:pPr>
        <w:spacing w:line="50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实施例由于采用以上技术方案，其具有以下优点：</w:t>
      </w:r>
    </w:p>
    <w:p w14:paraId="49B23001" w14:textId="2C5CB283" w:rsidR="00920866" w:rsidRDefault="003E370F">
      <w:pPr>
        <w:spacing w:line="50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发明集成盘车驱动与压紧力测量功能，无需分体操作，一次安装即可完成盘车与测量，大幅缩短装配时间，工装与主轴同轴度误差≤</w:t>
      </w:r>
      <w:r>
        <w:rPr>
          <w:rFonts w:ascii="楷体_GB2312" w:eastAsia="楷体_GB2312" w:hAnsi="楷体_GB2312" w:cs="楷体_GB2312" w:hint="eastAsia"/>
          <w:color w:val="000000" w:themeColor="text1"/>
          <w:sz w:val="28"/>
          <w:szCs w:val="28"/>
        </w:rPr>
        <w:t>0.02mm</w:t>
      </w:r>
      <w:r>
        <w:rPr>
          <w:rFonts w:ascii="楷体_GB2312" w:eastAsia="楷体_GB2312" w:hAnsi="楷体_GB2312" w:cs="楷体_GB2312" w:hint="eastAsia"/>
          <w:color w:val="000000" w:themeColor="text1"/>
          <w:sz w:val="28"/>
          <w:szCs w:val="28"/>
        </w:rPr>
        <w:t>，盘车与测量无干涉，力值测量误差≤±</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，满足高精度装配需求，各模块紧凑设计，体积适配机舱狭小空间，安装拆卸便捷，适配不同规格半直驱主轴后轴承，实时显示压紧力</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转角曲线，异常情况及时报警，避免轴承装配不当</w:t>
      </w:r>
      <w:r>
        <w:rPr>
          <w:rFonts w:ascii="楷体_GB2312" w:eastAsia="楷体_GB2312" w:hAnsi="楷体_GB2312" w:cs="楷体_GB2312" w:hint="eastAsia"/>
          <w:color w:val="000000" w:themeColor="text1"/>
          <w:sz w:val="28"/>
          <w:szCs w:val="28"/>
        </w:rPr>
        <w:t>。</w:t>
      </w:r>
    </w:p>
    <w:p w14:paraId="53E866E9" w14:textId="7B391F82"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上述概述仅仅是为了说明书的目的，并不意图以任何方式进行限制。除上述描述的示意性的方面、实施方式和特征之外，通过参考附图和以下的详细描述，本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进一步的方面、实施方式和特征将会是容易明白的。</w:t>
      </w:r>
    </w:p>
    <w:p w14:paraId="15C0DC9A" w14:textId="51AC78F4" w:rsidR="00920866" w:rsidRDefault="003E370F">
      <w:pPr>
        <w:rPr>
          <w:b/>
          <w:bCs/>
          <w:color w:val="000000" w:themeColor="text1"/>
          <w:sz w:val="28"/>
          <w:szCs w:val="28"/>
        </w:rPr>
      </w:pPr>
      <w:r w:rsidRPr="003E370F">
        <w:rPr>
          <w:rFonts w:ascii="Cnipr" w:eastAsia="Cnipr" w:hAnsi="Cnipr" w:hint="eastAsia"/>
          <w:bCs/>
          <w:color w:val="FF0000"/>
          <w:sz w:val="28"/>
          <w:szCs w:val="28"/>
        </w:rPr>
        <w:t></w:t>
      </w:r>
      <w:r>
        <w:rPr>
          <w:rFonts w:hint="eastAsia"/>
          <w:b/>
          <w:bCs/>
          <w:color w:val="000000" w:themeColor="text1"/>
          <w:sz w:val="28"/>
          <w:szCs w:val="28"/>
        </w:rPr>
        <w:t>附图说明</w:t>
      </w:r>
      <w:r w:rsidRPr="003E370F">
        <w:rPr>
          <w:rFonts w:ascii="Cnipr" w:eastAsia="Cnipr" w:hAnsi="Cnipr" w:hint="eastAsia"/>
          <w:bCs/>
          <w:color w:val="0000FF"/>
          <w:sz w:val="28"/>
          <w:szCs w:val="28"/>
        </w:rPr>
        <w:t></w:t>
      </w:r>
    </w:p>
    <w:p w14:paraId="22DBBF43" w14:textId="60A90699"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为了更清楚地说明本申请实施例或现有技术中的技术方案，下面将对实施例或</w:t>
      </w:r>
      <w:r>
        <w:rPr>
          <w:rFonts w:ascii="楷体_GB2312" w:eastAsia="楷体_GB2312" w:hAnsi="楷体_GB2312" w:cs="楷体_GB2312" w:hint="eastAsia"/>
          <w:color w:val="000000" w:themeColor="text1"/>
          <w:sz w:val="28"/>
          <w:szCs w:val="28"/>
        </w:rPr>
        <w:t>现</w:t>
      </w:r>
      <w:r>
        <w:rPr>
          <w:rFonts w:ascii="楷体_GB2312" w:eastAsia="楷体_GB2312" w:hAnsi="楷体_GB2312" w:cs="楷体_GB2312" w:hint="eastAsia"/>
          <w:color w:val="000000" w:themeColor="text1"/>
          <w:sz w:val="28"/>
          <w:szCs w:val="28"/>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3453379" w14:textId="4F6F133E" w:rsidR="00920866" w:rsidRDefault="003E370F">
      <w:pPr>
        <w:spacing w:line="520" w:lineRule="exact"/>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lastRenderedPageBreak/>
        <w:t></w:t>
      </w: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为本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的结构图。</w:t>
      </w:r>
    </w:p>
    <w:p w14:paraId="70D48365" w14:textId="73420E6F" w:rsidR="00920866" w:rsidRDefault="003E370F">
      <w:pPr>
        <w:spacing w:line="520" w:lineRule="exact"/>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附图标记：</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、法兰连接盘；</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、适配环；</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、高强度拉杆；</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、减速箱；</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、电机；</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、液压油缸；</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、压力传感器；</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、数据采集模块；</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、拉力传感器；</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、支撑盘；</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、连接板；</w:t>
      </w:r>
      <w:r>
        <w:rPr>
          <w:rFonts w:ascii="楷体_GB2312" w:eastAsia="楷体_GB2312" w:hAnsi="楷体_GB2312" w:cs="楷体_GB2312" w:hint="eastAsia"/>
          <w:color w:val="000000" w:themeColor="text1"/>
          <w:sz w:val="28"/>
          <w:szCs w:val="28"/>
        </w:rPr>
        <w:t>12</w:t>
      </w:r>
      <w:r>
        <w:rPr>
          <w:rFonts w:ascii="楷体_GB2312" w:eastAsia="楷体_GB2312" w:hAnsi="楷体_GB2312" w:cs="楷体_GB2312" w:hint="eastAsia"/>
          <w:color w:val="000000" w:themeColor="text1"/>
          <w:sz w:val="28"/>
          <w:szCs w:val="28"/>
        </w:rPr>
        <w:t>、控制电脑。</w:t>
      </w:r>
    </w:p>
    <w:p w14:paraId="23C19CC0" w14:textId="0BBD177D" w:rsidR="00920866" w:rsidRDefault="003E370F">
      <w:pPr>
        <w:rPr>
          <w:b/>
          <w:bCs/>
          <w:color w:val="000000" w:themeColor="text1"/>
          <w:sz w:val="28"/>
          <w:szCs w:val="28"/>
        </w:rPr>
      </w:pPr>
      <w:r w:rsidRPr="003E370F">
        <w:rPr>
          <w:rFonts w:ascii="Cnipr" w:eastAsia="Cnipr" w:hAnsi="Cnipr" w:hint="eastAsia"/>
          <w:bCs/>
          <w:color w:val="FF0000"/>
          <w:sz w:val="28"/>
          <w:szCs w:val="28"/>
        </w:rPr>
        <w:t></w:t>
      </w:r>
      <w:r>
        <w:rPr>
          <w:rFonts w:hint="eastAsia"/>
          <w:b/>
          <w:bCs/>
          <w:color w:val="000000" w:themeColor="text1"/>
          <w:sz w:val="28"/>
          <w:szCs w:val="28"/>
        </w:rPr>
        <w:t>具体实施方式</w:t>
      </w:r>
      <w:r w:rsidRPr="003E370F">
        <w:rPr>
          <w:rFonts w:ascii="Cnipr" w:eastAsia="Cnipr" w:hAnsi="Cnipr" w:hint="eastAsia"/>
          <w:bCs/>
          <w:color w:val="0000FF"/>
          <w:sz w:val="28"/>
          <w:szCs w:val="28"/>
        </w:rPr>
        <w:t></w:t>
      </w:r>
    </w:p>
    <w:p w14:paraId="55A72A52" w14:textId="703AD499" w:rsidR="00920866" w:rsidRDefault="003E370F">
      <w:pPr>
        <w:pStyle w:val="a4"/>
        <w:spacing w:line="520" w:lineRule="exact"/>
        <w:ind w:left="0"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在下文中，仅简单地描述了某些示例性实施例。正如本领域技术人员可认识到的那样，在不脱离本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的精神或范围的情况下，可通过各种不同方式修改所描述的实施例。因此，附图和描述被认为本质上是示例性的而非限制性的。</w:t>
      </w:r>
    </w:p>
    <w:p w14:paraId="090F6AF4" w14:textId="1BFAE8A5" w:rsidR="00920866" w:rsidRDefault="003E370F">
      <w:pPr>
        <w:pStyle w:val="a4"/>
        <w:spacing w:line="520" w:lineRule="exact"/>
        <w:ind w:left="0"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下面结合附图对本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的实施例进行详细说明。</w:t>
      </w:r>
    </w:p>
    <w:p w14:paraId="2F86B9FB" w14:textId="03BBCD8C"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如图</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所示，本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实施例提供了风电机组半直驱主轴后轴承压紧力盘车测量工装，包括法兰连接盘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的顶部安装有适配环</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的上方设有高强度拉杆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的顶部安装有液压油缸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的外侧壁安装有压力传感器</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的外侧壁安装有数据采集模块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的内部安装有拉力传感器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与高强度拉杆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的外侧壁固定连接。</w:t>
      </w:r>
    </w:p>
    <w:p w14:paraId="5E999385" w14:textId="56C931E6"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在一个实施例中，</w:t>
      </w:r>
      <w:r>
        <w:rPr>
          <w:rFonts w:ascii="楷体_GB2312" w:eastAsia="楷体_GB2312" w:hAnsi="楷体_GB2312" w:cs="楷体_GB2312" w:hint="eastAsia"/>
          <w:color w:val="000000" w:themeColor="text1"/>
          <w:sz w:val="28"/>
          <w:szCs w:val="28"/>
        </w:rPr>
        <w:t>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的外侧壁安装有减速箱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的输出端安装有电机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和</w:t>
      </w:r>
      <w:r>
        <w:rPr>
          <w:rFonts w:ascii="楷体_GB2312" w:eastAsia="楷体_GB2312" w:hAnsi="楷体_GB2312" w:cs="楷体_GB2312" w:hint="eastAsia"/>
          <w:color w:val="000000" w:themeColor="text1"/>
          <w:sz w:val="28"/>
          <w:szCs w:val="28"/>
        </w:rPr>
        <w:t>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的外部安装有连接板</w:t>
      </w:r>
      <w:r>
        <w:rPr>
          <w:rFonts w:ascii="楷体_GB2312" w:eastAsia="楷体_GB2312" w:hAnsi="楷体_GB2312" w:cs="楷体_GB2312" w:hint="eastAsia"/>
          <w:color w:val="000000" w:themeColor="text1"/>
          <w:sz w:val="28"/>
          <w:szCs w:val="28"/>
        </w:rPr>
        <w:t>11</w:t>
      </w:r>
      <w:r>
        <w:rPr>
          <w:rFonts w:ascii="楷体_GB2312" w:eastAsia="楷体_GB2312" w:hAnsi="楷体_GB2312" w:cs="楷体_GB2312" w:hint="eastAsia"/>
          <w:color w:val="000000" w:themeColor="text1"/>
          <w:sz w:val="28"/>
          <w:szCs w:val="28"/>
        </w:rPr>
        <w:t>，控制电脑</w:t>
      </w:r>
      <w:r>
        <w:rPr>
          <w:rFonts w:ascii="楷体_GB2312" w:eastAsia="楷体_GB2312" w:hAnsi="楷体_GB2312" w:cs="楷体_GB2312" w:hint="eastAsia"/>
          <w:color w:val="000000" w:themeColor="text1"/>
          <w:sz w:val="28"/>
          <w:szCs w:val="28"/>
        </w:rPr>
        <w:t>12</w:t>
      </w:r>
      <w:r>
        <w:rPr>
          <w:rFonts w:ascii="楷体_GB2312" w:eastAsia="楷体_GB2312" w:hAnsi="楷体_GB2312" w:cs="楷体_GB2312" w:hint="eastAsia"/>
          <w:color w:val="000000" w:themeColor="text1"/>
          <w:sz w:val="28"/>
          <w:szCs w:val="28"/>
        </w:rPr>
        <w:t>与</w:t>
      </w:r>
      <w:r>
        <w:rPr>
          <w:rFonts w:ascii="楷体_GB2312" w:eastAsia="楷体_GB2312" w:hAnsi="楷体_GB2312" w:cs="楷体_GB2312" w:hint="eastAsia"/>
          <w:color w:val="000000" w:themeColor="text1"/>
          <w:sz w:val="28"/>
          <w:szCs w:val="28"/>
        </w:rPr>
        <w:t>压力传感器</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和</w:t>
      </w:r>
      <w:r>
        <w:rPr>
          <w:rFonts w:ascii="楷体_GB2312" w:eastAsia="楷体_GB2312" w:hAnsi="楷体_GB2312" w:cs="楷体_GB2312" w:hint="eastAsia"/>
          <w:color w:val="000000" w:themeColor="text1"/>
          <w:sz w:val="28"/>
          <w:szCs w:val="28"/>
        </w:rPr>
        <w:t>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信号连接</w:t>
      </w:r>
      <w:r>
        <w:rPr>
          <w:rFonts w:ascii="楷体_GB2312" w:eastAsia="楷体_GB2312" w:hAnsi="楷体_GB2312" w:cs="楷体_GB2312" w:hint="eastAsia"/>
          <w:color w:val="000000" w:themeColor="text1"/>
          <w:sz w:val="28"/>
          <w:szCs w:val="28"/>
        </w:rPr>
        <w:t>。</w:t>
      </w:r>
    </w:p>
    <w:p w14:paraId="44BD3E24" w14:textId="7F8C2DAD"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在一个实施例中，</w:t>
      </w:r>
      <w:r>
        <w:rPr>
          <w:rFonts w:ascii="楷体_GB2312" w:eastAsia="楷体_GB2312" w:hAnsi="楷体_GB2312" w:cs="楷体_GB2312" w:hint="eastAsia"/>
          <w:color w:val="000000" w:themeColor="text1"/>
          <w:sz w:val="28"/>
          <w:szCs w:val="28"/>
        </w:rPr>
        <w:t>高强度拉杆</w:t>
      </w:r>
      <w:r>
        <w:rPr>
          <w:rFonts w:ascii="楷体_GB2312" w:eastAsia="楷体_GB2312" w:hAnsi="楷体_GB2312" w:cs="楷体_GB2312" w:hint="eastAsia"/>
          <w:color w:val="000000" w:themeColor="text1"/>
          <w:sz w:val="28"/>
          <w:szCs w:val="28"/>
        </w:rPr>
        <w:t>3</w:t>
      </w:r>
      <w:r>
        <w:rPr>
          <w:rFonts w:ascii="楷体_GB2312" w:eastAsia="楷体_GB2312" w:hAnsi="楷体_GB2312" w:cs="楷体_GB2312" w:hint="eastAsia"/>
          <w:color w:val="000000" w:themeColor="text1"/>
          <w:sz w:val="28"/>
          <w:szCs w:val="28"/>
        </w:rPr>
        <w:t>的底端安装有支撑盘</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w:t>
      </w:r>
    </w:p>
    <w:p w14:paraId="2B05C957" w14:textId="3FC13FFB"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在一个实施例中，</w:t>
      </w:r>
      <w:r>
        <w:rPr>
          <w:rFonts w:ascii="楷体_GB2312" w:eastAsia="楷体_GB2312" w:hAnsi="楷体_GB2312" w:cs="楷体_GB2312" w:hint="eastAsia"/>
          <w:color w:val="000000" w:themeColor="text1"/>
          <w:sz w:val="28"/>
          <w:szCs w:val="28"/>
        </w:rPr>
        <w:t>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的数据采集频率≥</w:t>
      </w:r>
      <w:r>
        <w:rPr>
          <w:rFonts w:ascii="楷体_GB2312" w:eastAsia="楷体_GB2312" w:hAnsi="楷体_GB2312" w:cs="楷体_GB2312" w:hint="eastAsia"/>
          <w:color w:val="000000" w:themeColor="text1"/>
          <w:sz w:val="28"/>
          <w:szCs w:val="28"/>
        </w:rPr>
        <w:t>10Hz</w:t>
      </w:r>
      <w:r>
        <w:rPr>
          <w:rFonts w:ascii="楷体_GB2312" w:eastAsia="楷体_GB2312" w:hAnsi="楷体_GB2312" w:cs="楷体_GB2312" w:hint="eastAsia"/>
          <w:color w:val="000000" w:themeColor="text1"/>
          <w:sz w:val="28"/>
          <w:szCs w:val="28"/>
        </w:rPr>
        <w:t>，转角记录间隔</w:t>
      </w:r>
      <w:r>
        <w:rPr>
          <w:rFonts w:ascii="楷体_GB2312" w:eastAsia="楷体_GB2312" w:hAnsi="楷体_GB2312" w:cs="楷体_GB2312" w:hint="eastAsia"/>
          <w:color w:val="000000" w:themeColor="text1"/>
          <w:sz w:val="28"/>
          <w:szCs w:val="28"/>
        </w:rPr>
        <w:t>15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-30</w:t>
      </w:r>
      <w:r>
        <w:rPr>
          <w:rFonts w:ascii="楷体_GB2312" w:eastAsia="楷体_GB2312" w:hAnsi="楷体_GB2312" w:cs="楷体_GB2312" w:hint="eastAsia"/>
          <w:color w:val="000000" w:themeColor="text1"/>
          <w:sz w:val="28"/>
          <w:szCs w:val="28"/>
        </w:rPr>
        <w:t>°，可自动绘制周向力值分布曲线。</w:t>
      </w:r>
    </w:p>
    <w:p w14:paraId="1809D56A" w14:textId="73C05D04"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在一个实施例中，</w:t>
      </w:r>
      <w:r>
        <w:rPr>
          <w:rFonts w:ascii="楷体_GB2312" w:eastAsia="楷体_GB2312" w:hAnsi="楷体_GB2312" w:cs="楷体_GB2312" w:hint="eastAsia"/>
          <w:color w:val="000000" w:themeColor="text1"/>
          <w:sz w:val="28"/>
          <w:szCs w:val="28"/>
        </w:rPr>
        <w:t>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加载压力范围</w:t>
      </w:r>
      <w:r>
        <w:rPr>
          <w:rFonts w:ascii="楷体_GB2312" w:eastAsia="楷体_GB2312" w:hAnsi="楷体_GB2312" w:cs="楷体_GB2312" w:hint="eastAsia"/>
          <w:color w:val="000000" w:themeColor="text1"/>
          <w:sz w:val="28"/>
          <w:szCs w:val="28"/>
        </w:rPr>
        <w:t>0-500kN</w:t>
      </w:r>
      <w:r>
        <w:rPr>
          <w:rFonts w:ascii="楷体_GB2312" w:eastAsia="楷体_GB2312" w:hAnsi="楷体_GB2312" w:cs="楷体_GB2312" w:hint="eastAsia"/>
          <w:color w:val="000000" w:themeColor="text1"/>
          <w:sz w:val="28"/>
          <w:szCs w:val="28"/>
        </w:rPr>
        <w:t>，保压精度±</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；支撑盘</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沿周向均匀分布</w:t>
      </w:r>
      <w:r>
        <w:rPr>
          <w:rFonts w:ascii="楷体_GB2312" w:eastAsia="楷体_GB2312" w:hAnsi="楷体_GB2312" w:cs="楷体_GB2312" w:hint="eastAsia"/>
          <w:color w:val="000000" w:themeColor="text1"/>
          <w:sz w:val="28"/>
          <w:szCs w:val="28"/>
        </w:rPr>
        <w:t>3-4</w:t>
      </w:r>
      <w:r>
        <w:rPr>
          <w:rFonts w:ascii="楷体_GB2312" w:eastAsia="楷体_GB2312" w:hAnsi="楷体_GB2312" w:cs="楷体_GB2312" w:hint="eastAsia"/>
          <w:color w:val="000000" w:themeColor="text1"/>
          <w:sz w:val="28"/>
          <w:szCs w:val="28"/>
        </w:rPr>
        <w:t>个支撑点，实现周向均载。</w:t>
      </w:r>
    </w:p>
    <w:p w14:paraId="4C4D0FEF" w14:textId="35BD64AE" w:rsidR="00920866" w:rsidRDefault="003E370F">
      <w:pPr>
        <w:spacing w:line="52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在一个实施例中，</w:t>
      </w:r>
      <w:r>
        <w:rPr>
          <w:rFonts w:ascii="楷体_GB2312" w:eastAsia="楷体_GB2312" w:hAnsi="楷体_GB2312" w:cs="楷体_GB2312" w:hint="eastAsia"/>
          <w:color w:val="000000" w:themeColor="text1"/>
          <w:sz w:val="28"/>
          <w:szCs w:val="28"/>
        </w:rPr>
        <w:t>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为变频调速电机，功率</w:t>
      </w:r>
      <w:r>
        <w:rPr>
          <w:rFonts w:ascii="楷体_GB2312" w:eastAsia="楷体_GB2312" w:hAnsi="楷体_GB2312" w:cs="楷体_GB2312" w:hint="eastAsia"/>
          <w:color w:val="000000" w:themeColor="text1"/>
          <w:sz w:val="28"/>
          <w:szCs w:val="28"/>
        </w:rPr>
        <w:t>0.5-1.5kW</w:t>
      </w:r>
      <w:r>
        <w:rPr>
          <w:rFonts w:ascii="楷体_GB2312" w:eastAsia="楷体_GB2312" w:hAnsi="楷体_GB2312" w:cs="楷体_GB2312" w:hint="eastAsia"/>
          <w:color w:val="000000" w:themeColor="text1"/>
          <w:sz w:val="28"/>
          <w:szCs w:val="28"/>
        </w:rPr>
        <w:t>，减速箱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传动比</w:t>
      </w:r>
      <w:r>
        <w:rPr>
          <w:rFonts w:ascii="楷体_GB2312" w:eastAsia="楷体_GB2312" w:hAnsi="楷体_GB2312" w:cs="楷体_GB2312" w:hint="eastAsia"/>
          <w:color w:val="000000" w:themeColor="text1"/>
          <w:sz w:val="28"/>
          <w:szCs w:val="28"/>
        </w:rPr>
        <w:t>1:50</w:t>
      </w:r>
      <w:r>
        <w:rPr>
          <w:rFonts w:ascii="楷体_GB2312" w:eastAsia="楷体_GB2312" w:hAnsi="楷体_GB2312" w:cs="楷体_GB2312" w:hint="eastAsia"/>
          <w:color w:val="000000" w:themeColor="text1"/>
          <w:sz w:val="28"/>
          <w:szCs w:val="28"/>
        </w:rPr>
        <w:t>，盘车转速</w:t>
      </w:r>
      <w:r>
        <w:rPr>
          <w:rFonts w:ascii="楷体_GB2312" w:eastAsia="楷体_GB2312" w:hAnsi="楷体_GB2312" w:cs="楷体_GB2312" w:hint="eastAsia"/>
          <w:color w:val="000000" w:themeColor="text1"/>
          <w:sz w:val="28"/>
          <w:szCs w:val="28"/>
        </w:rPr>
        <w:t>0-5r/min</w:t>
      </w:r>
      <w:r>
        <w:rPr>
          <w:rFonts w:ascii="楷体_GB2312" w:eastAsia="楷体_GB2312" w:hAnsi="楷体_GB2312" w:cs="楷体_GB2312" w:hint="eastAsia"/>
          <w:color w:val="000000" w:themeColor="text1"/>
          <w:sz w:val="28"/>
          <w:szCs w:val="28"/>
        </w:rPr>
        <w:t>可调</w:t>
      </w:r>
      <w:r>
        <w:rPr>
          <w:rFonts w:ascii="楷体_GB2312" w:eastAsia="楷体_GB2312" w:hAnsi="楷体_GB2312" w:cs="楷体_GB2312" w:hint="eastAsia"/>
          <w:color w:val="000000" w:themeColor="text1"/>
          <w:sz w:val="28"/>
          <w:szCs w:val="28"/>
        </w:rPr>
        <w:t>。</w:t>
      </w:r>
    </w:p>
    <w:p w14:paraId="43692827" w14:textId="3DCC355D" w:rsidR="00920866" w:rsidRDefault="003E370F">
      <w:pPr>
        <w:spacing w:line="500" w:lineRule="exact"/>
        <w:ind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在工作时：将支撑盘</w:t>
      </w:r>
      <w:r>
        <w:rPr>
          <w:rFonts w:ascii="楷体_GB2312" w:eastAsia="楷体_GB2312" w:hAnsi="楷体_GB2312" w:cs="楷体_GB2312" w:hint="eastAsia"/>
          <w:color w:val="000000" w:themeColor="text1"/>
          <w:sz w:val="28"/>
          <w:szCs w:val="28"/>
        </w:rPr>
        <w:t>10</w:t>
      </w:r>
      <w:r>
        <w:rPr>
          <w:rFonts w:ascii="楷体_GB2312" w:eastAsia="楷体_GB2312" w:hAnsi="楷体_GB2312" w:cs="楷体_GB2312" w:hint="eastAsia"/>
          <w:color w:val="000000" w:themeColor="text1"/>
          <w:sz w:val="28"/>
          <w:szCs w:val="28"/>
        </w:rPr>
        <w:t>固定于主轴端部，法兰连接盘</w:t>
      </w:r>
      <w:r>
        <w:rPr>
          <w:rFonts w:ascii="楷体_GB2312" w:eastAsia="楷体_GB2312" w:hAnsi="楷体_GB2312" w:cs="楷体_GB2312" w:hint="eastAsia"/>
          <w:color w:val="000000" w:themeColor="text1"/>
          <w:sz w:val="28"/>
          <w:szCs w:val="28"/>
        </w:rPr>
        <w:t>1</w:t>
      </w:r>
      <w:r>
        <w:rPr>
          <w:rFonts w:ascii="楷体_GB2312" w:eastAsia="楷体_GB2312" w:hAnsi="楷体_GB2312" w:cs="楷体_GB2312" w:hint="eastAsia"/>
          <w:color w:val="000000" w:themeColor="text1"/>
          <w:sz w:val="28"/>
          <w:szCs w:val="28"/>
        </w:rPr>
        <w:t>与主轴法</w:t>
      </w:r>
      <w:r>
        <w:rPr>
          <w:rFonts w:ascii="楷体_GB2312" w:eastAsia="楷体_GB2312" w:hAnsi="楷体_GB2312" w:cs="楷体_GB2312" w:hint="eastAsia"/>
          <w:color w:val="000000" w:themeColor="text1"/>
          <w:sz w:val="28"/>
          <w:szCs w:val="28"/>
        </w:rPr>
        <w:lastRenderedPageBreak/>
        <w:t>兰对接固定，适配环</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调整同轴度；液压油缸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对准后轴承外圈，压力传感器</w:t>
      </w:r>
      <w:r>
        <w:rPr>
          <w:rFonts w:ascii="楷体_GB2312" w:eastAsia="楷体_GB2312" w:hAnsi="楷体_GB2312" w:cs="楷体_GB2312" w:hint="eastAsia"/>
          <w:color w:val="000000" w:themeColor="text1"/>
          <w:sz w:val="28"/>
          <w:szCs w:val="28"/>
        </w:rPr>
        <w:t>7</w:t>
      </w:r>
      <w:r>
        <w:rPr>
          <w:rFonts w:ascii="楷体_GB2312" w:eastAsia="楷体_GB2312" w:hAnsi="楷体_GB2312" w:cs="楷体_GB2312" w:hint="eastAsia"/>
          <w:color w:val="000000" w:themeColor="text1"/>
          <w:sz w:val="28"/>
          <w:szCs w:val="28"/>
        </w:rPr>
        <w:t>、拉力传感器</w:t>
      </w:r>
      <w:r>
        <w:rPr>
          <w:rFonts w:ascii="楷体_GB2312" w:eastAsia="楷体_GB2312" w:hAnsi="楷体_GB2312" w:cs="楷体_GB2312" w:hint="eastAsia"/>
          <w:color w:val="000000" w:themeColor="text1"/>
          <w:sz w:val="28"/>
          <w:szCs w:val="28"/>
        </w:rPr>
        <w:t>9</w:t>
      </w:r>
      <w:r>
        <w:rPr>
          <w:rFonts w:ascii="楷体_GB2312" w:eastAsia="楷体_GB2312" w:hAnsi="楷体_GB2312" w:cs="楷体_GB2312" w:hint="eastAsia"/>
          <w:color w:val="000000" w:themeColor="text1"/>
          <w:sz w:val="28"/>
          <w:szCs w:val="28"/>
        </w:rPr>
        <w:t>与数据采集模块</w:t>
      </w:r>
      <w:r>
        <w:rPr>
          <w:rFonts w:ascii="楷体_GB2312" w:eastAsia="楷体_GB2312" w:hAnsi="楷体_GB2312" w:cs="楷体_GB2312" w:hint="eastAsia"/>
          <w:color w:val="000000" w:themeColor="text1"/>
          <w:sz w:val="28"/>
          <w:szCs w:val="28"/>
        </w:rPr>
        <w:t>8</w:t>
      </w:r>
      <w:r>
        <w:rPr>
          <w:rFonts w:ascii="楷体_GB2312" w:eastAsia="楷体_GB2312" w:hAnsi="楷体_GB2312" w:cs="楷体_GB2312" w:hint="eastAsia"/>
          <w:color w:val="000000" w:themeColor="text1"/>
          <w:sz w:val="28"/>
          <w:szCs w:val="28"/>
        </w:rPr>
        <w:t>连接，盘车驱动模块与主轴法兰固定</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启动液压油缸</w:t>
      </w:r>
      <w:r>
        <w:rPr>
          <w:rFonts w:ascii="楷体_GB2312" w:eastAsia="楷体_GB2312" w:hAnsi="楷体_GB2312" w:cs="楷体_GB2312" w:hint="eastAsia"/>
          <w:color w:val="000000" w:themeColor="text1"/>
          <w:sz w:val="28"/>
          <w:szCs w:val="28"/>
        </w:rPr>
        <w:t>6</w:t>
      </w:r>
      <w:r>
        <w:rPr>
          <w:rFonts w:ascii="楷体_GB2312" w:eastAsia="楷体_GB2312" w:hAnsi="楷体_GB2312" w:cs="楷体_GB2312" w:hint="eastAsia"/>
          <w:color w:val="000000" w:themeColor="text1"/>
          <w:sz w:val="28"/>
          <w:szCs w:val="28"/>
        </w:rPr>
        <w:t>加载至设计压紧力，保压</w:t>
      </w:r>
      <w:r>
        <w:rPr>
          <w:rFonts w:ascii="楷体_GB2312" w:eastAsia="楷体_GB2312" w:hAnsi="楷体_GB2312" w:cs="楷体_GB2312" w:hint="eastAsia"/>
          <w:color w:val="000000" w:themeColor="text1"/>
          <w:sz w:val="28"/>
          <w:szCs w:val="28"/>
        </w:rPr>
        <w:t>3-5min</w:t>
      </w:r>
      <w:r>
        <w:rPr>
          <w:rFonts w:ascii="楷体_GB2312" w:eastAsia="楷体_GB2312" w:hAnsi="楷体_GB2312" w:cs="楷体_GB2312" w:hint="eastAsia"/>
          <w:color w:val="000000" w:themeColor="text1"/>
          <w:sz w:val="28"/>
          <w:szCs w:val="28"/>
        </w:rPr>
        <w:t>，数据采集模块记录初始力值，确认无泄漏</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启动电机</w:t>
      </w:r>
      <w:r>
        <w:rPr>
          <w:rFonts w:ascii="楷体_GB2312" w:eastAsia="楷体_GB2312" w:hAnsi="楷体_GB2312" w:cs="楷体_GB2312" w:hint="eastAsia"/>
          <w:color w:val="000000" w:themeColor="text1"/>
          <w:sz w:val="28"/>
          <w:szCs w:val="28"/>
        </w:rPr>
        <w:t>5</w:t>
      </w:r>
      <w:r>
        <w:rPr>
          <w:rFonts w:ascii="楷体_GB2312" w:eastAsia="楷体_GB2312" w:hAnsi="楷体_GB2312" w:cs="楷体_GB2312" w:hint="eastAsia"/>
          <w:color w:val="000000" w:themeColor="text1"/>
          <w:sz w:val="28"/>
          <w:szCs w:val="28"/>
        </w:rPr>
        <w:t>，经减速箱</w:t>
      </w:r>
      <w:r>
        <w:rPr>
          <w:rFonts w:ascii="楷体_GB2312" w:eastAsia="楷体_GB2312" w:hAnsi="楷体_GB2312" w:cs="楷体_GB2312" w:hint="eastAsia"/>
          <w:color w:val="000000" w:themeColor="text1"/>
          <w:sz w:val="28"/>
          <w:szCs w:val="28"/>
        </w:rPr>
        <w:t>4</w:t>
      </w:r>
      <w:r>
        <w:rPr>
          <w:rFonts w:ascii="楷体_GB2312" w:eastAsia="楷体_GB2312" w:hAnsi="楷体_GB2312" w:cs="楷体_GB2312" w:hint="eastAsia"/>
          <w:color w:val="000000" w:themeColor="text1"/>
          <w:sz w:val="28"/>
          <w:szCs w:val="28"/>
        </w:rPr>
        <w:t>驱动主轴以≤</w:t>
      </w:r>
      <w:r>
        <w:rPr>
          <w:rFonts w:ascii="楷体_GB2312" w:eastAsia="楷体_GB2312" w:hAnsi="楷体_GB2312" w:cs="楷体_GB2312" w:hint="eastAsia"/>
          <w:color w:val="000000" w:themeColor="text1"/>
          <w:sz w:val="28"/>
          <w:szCs w:val="28"/>
        </w:rPr>
        <w:t>5r/min</w:t>
      </w:r>
      <w:r>
        <w:rPr>
          <w:rFonts w:ascii="楷体_GB2312" w:eastAsia="楷体_GB2312" w:hAnsi="楷体_GB2312" w:cs="楷体_GB2312" w:hint="eastAsia"/>
          <w:color w:val="000000" w:themeColor="text1"/>
          <w:sz w:val="28"/>
          <w:szCs w:val="28"/>
        </w:rPr>
        <w:t>低速旋转；盘车过程中，压力传感器与拉力传感器同步采集力值，每转</w:t>
      </w:r>
      <w:r>
        <w:rPr>
          <w:rFonts w:ascii="楷体_GB2312" w:eastAsia="楷体_GB2312" w:hAnsi="楷体_GB2312" w:cs="楷体_GB2312" w:hint="eastAsia"/>
          <w:color w:val="000000" w:themeColor="text1"/>
          <w:sz w:val="28"/>
          <w:szCs w:val="28"/>
        </w:rPr>
        <w:t>15</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-30</w:t>
      </w:r>
      <w:r>
        <w:rPr>
          <w:rFonts w:ascii="楷体_GB2312" w:eastAsia="楷体_GB2312" w:hAnsi="楷体_GB2312" w:cs="楷体_GB2312" w:hint="eastAsia"/>
          <w:color w:val="000000" w:themeColor="text1"/>
          <w:sz w:val="28"/>
          <w:szCs w:val="28"/>
        </w:rPr>
        <w:t>°记录一次数据，数据采集模块自动绘制周向力值分布曲线</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若力值偏差＞±</w:t>
      </w:r>
      <w:r>
        <w:rPr>
          <w:rFonts w:ascii="楷体_GB2312" w:eastAsia="楷体_GB2312" w:hAnsi="楷体_GB2312" w:cs="楷体_GB2312" w:hint="eastAsia"/>
          <w:color w:val="000000" w:themeColor="text1"/>
          <w:sz w:val="28"/>
          <w:szCs w:val="28"/>
        </w:rPr>
        <w:t>2%</w:t>
      </w:r>
      <w:r>
        <w:rPr>
          <w:rFonts w:ascii="楷体_GB2312" w:eastAsia="楷体_GB2312" w:hAnsi="楷体_GB2312" w:cs="楷体_GB2312" w:hint="eastAsia"/>
          <w:color w:val="000000" w:themeColor="text1"/>
          <w:sz w:val="28"/>
          <w:szCs w:val="28"/>
        </w:rPr>
        <w:t>，通过控制模块微调液压加载压力，重复盘车测量直至合格；测量完成后，卸载压力，拆卸工装并归档数据。</w:t>
      </w:r>
    </w:p>
    <w:p w14:paraId="34364253" w14:textId="5E27F591" w:rsidR="00920866" w:rsidRDefault="003E370F">
      <w:pPr>
        <w:pStyle w:val="a4"/>
        <w:spacing w:line="520" w:lineRule="exact"/>
        <w:ind w:left="0" w:firstLineChars="200" w:firstLine="560"/>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以上所述，仅为本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的具体实施方式，但本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的保护范围并不局限于此，任何熟悉本技术领域的技术人员在本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揭露的技术范围内，可轻易想到其各种变化或替换，这些都应涵盖在本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的保护范围之内。因此，本</w:t>
      </w:r>
      <w:r>
        <w:rPr>
          <w:rFonts w:ascii="楷体_GB2312" w:eastAsia="楷体_GB2312" w:hAnsi="楷体_GB2312" w:cs="楷体_GB2312" w:hint="eastAsia"/>
          <w:color w:val="000000" w:themeColor="text1"/>
          <w:sz w:val="28"/>
          <w:szCs w:val="28"/>
        </w:rPr>
        <w:t>发明</w:t>
      </w:r>
      <w:r>
        <w:rPr>
          <w:rFonts w:ascii="楷体_GB2312" w:eastAsia="楷体_GB2312" w:hAnsi="楷体_GB2312" w:cs="楷体_GB2312" w:hint="eastAsia"/>
          <w:color w:val="000000" w:themeColor="text1"/>
          <w:sz w:val="28"/>
          <w:szCs w:val="28"/>
        </w:rPr>
        <w:t>的保护范围应以所述权利要求的保护范围为准。</w:t>
      </w:r>
    </w:p>
    <w:p w14:paraId="209B420C" w14:textId="77777777" w:rsidR="00920866" w:rsidRDefault="00920866">
      <w:pPr>
        <w:spacing w:beforeLines="100" w:before="312" w:afterLines="100" w:after="312"/>
        <w:jc w:val="center"/>
        <w:rPr>
          <w:rFonts w:ascii="楷体_GB2312" w:eastAsia="楷体_GB2312" w:hAnsi="楷体_GB2312" w:cs="楷体_GB2312" w:hint="eastAsia"/>
          <w:color w:val="000000" w:themeColor="text1"/>
        </w:rPr>
        <w:sectPr w:rsidR="00920866">
          <w:headerReference w:type="default" r:id="rId19"/>
          <w:footerReference w:type="default" r:id="rId20"/>
          <w:pgSz w:w="11906" w:h="16838"/>
          <w:pgMar w:top="1418" w:right="851" w:bottom="851" w:left="1418" w:header="624" w:footer="227" w:gutter="0"/>
          <w:pgNumType w:start="1"/>
          <w:cols w:space="425"/>
          <w:docGrid w:type="lines" w:linePitch="312"/>
        </w:sectPr>
      </w:pPr>
    </w:p>
    <w:p w14:paraId="7F417C4E" w14:textId="77777777" w:rsidR="00920866" w:rsidRDefault="003E370F">
      <w:pPr>
        <w:jc w:val="center"/>
        <w:rPr>
          <w:rFonts w:ascii="楷体_GB2312" w:eastAsia="楷体_GB2312" w:hAnsi="楷体_GB2312" w:cs="楷体_GB2312" w:hint="eastAsia"/>
          <w:color w:val="000000" w:themeColor="text1"/>
          <w:sz w:val="28"/>
          <w:szCs w:val="28"/>
        </w:rPr>
      </w:pPr>
      <w:r>
        <w:rPr>
          <w:noProof/>
        </w:rPr>
        <w:lastRenderedPageBreak/>
        <w:drawing>
          <wp:inline distT="0" distB="0" distL="114300" distR="114300" wp14:anchorId="5B900D7A" wp14:editId="4061D83D">
            <wp:extent cx="6114415" cy="5579745"/>
            <wp:effectExtent l="0" t="0" r="635" b="19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1"/>
                    <a:stretch>
                      <a:fillRect/>
                    </a:stretch>
                  </pic:blipFill>
                  <pic:spPr>
                    <a:xfrm>
                      <a:off x="0" y="0"/>
                      <a:ext cx="6114415" cy="5579745"/>
                    </a:xfrm>
                    <a:prstGeom prst="rect">
                      <a:avLst/>
                    </a:prstGeom>
                    <a:noFill/>
                    <a:ln>
                      <a:noFill/>
                    </a:ln>
                  </pic:spPr>
                </pic:pic>
              </a:graphicData>
            </a:graphic>
          </wp:inline>
        </w:drawing>
      </w:r>
    </w:p>
    <w:p w14:paraId="0E4AB426" w14:textId="5532C939" w:rsidR="00920866" w:rsidRDefault="003E370F">
      <w:pPr>
        <w:jc w:val="center"/>
        <w:rPr>
          <w:rFonts w:ascii="楷体_GB2312" w:eastAsia="楷体_GB2312" w:hAnsi="楷体_GB2312" w:cs="楷体_GB2312" w:hint="eastAsia"/>
          <w:color w:val="000000" w:themeColor="text1"/>
          <w:sz w:val="28"/>
          <w:szCs w:val="28"/>
        </w:rPr>
      </w:pPr>
      <w:r w:rsidRPr="003E370F">
        <w:rPr>
          <w:rFonts w:ascii="Cnipr" w:eastAsia="Cnipr" w:hAnsi="Cnipr" w:cs="楷体_GB2312" w:hint="eastAsia"/>
          <w:color w:val="FF0000"/>
          <w:sz w:val="28"/>
          <w:szCs w:val="28"/>
        </w:rPr>
        <w:t></w:t>
      </w:r>
      <w:r>
        <w:rPr>
          <w:rFonts w:ascii="楷体_GB2312" w:eastAsia="楷体_GB2312" w:hAnsi="楷体_GB2312" w:cs="楷体_GB2312" w:hint="eastAsia"/>
          <w:color w:val="000000" w:themeColor="text1"/>
          <w:sz w:val="28"/>
          <w:szCs w:val="28"/>
        </w:rPr>
        <w:t>图</w:t>
      </w:r>
      <w:r>
        <w:rPr>
          <w:rFonts w:ascii="楷体_GB2312" w:eastAsia="楷体_GB2312" w:hAnsi="楷体_GB2312" w:cs="楷体_GB2312" w:hint="eastAsia"/>
          <w:color w:val="000000" w:themeColor="text1"/>
          <w:sz w:val="28"/>
          <w:szCs w:val="28"/>
        </w:rPr>
        <w:t>1</w:t>
      </w:r>
      <w:r w:rsidRPr="003E370F">
        <w:rPr>
          <w:rFonts w:ascii="Cnipr" w:eastAsia="Cnipr" w:hAnsi="Cnipr" w:cs="楷体_GB2312" w:hint="eastAsia"/>
          <w:color w:val="0000FF"/>
          <w:sz w:val="28"/>
          <w:szCs w:val="28"/>
        </w:rPr>
        <w:t></w:t>
      </w:r>
    </w:p>
    <w:sectPr w:rsidR="00920866">
      <w:headerReference w:type="default" r:id="rId22"/>
      <w:footerReference w:type="default" r:id="rId23"/>
      <w:pgSz w:w="11906" w:h="16838"/>
      <w:pgMar w:top="1418" w:right="851" w:bottom="851" w:left="1418" w:header="624" w:footer="22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793A" w14:textId="77777777" w:rsidR="003E370F" w:rsidRDefault="003E370F">
      <w:r>
        <w:separator/>
      </w:r>
    </w:p>
  </w:endnote>
  <w:endnote w:type="continuationSeparator" w:id="0">
    <w:p w14:paraId="6E9A2F17" w14:textId="77777777" w:rsidR="003E370F" w:rsidRDefault="003E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nipr">
    <w:panose1 w:val="02000500000000000000"/>
    <w:charset w:val="86"/>
    <w:family w:val="auto"/>
    <w:pitch w:val="variable"/>
    <w:sig w:usb0="800000A7" w:usb1="580E004A" w:usb2="00000010" w:usb3="00000000" w:csb0="0004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FCFD" w14:textId="77777777" w:rsidR="003E370F" w:rsidRDefault="003E37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305" w14:textId="77777777" w:rsidR="00920866" w:rsidRDefault="003E370F">
    <w:pPr>
      <w:pStyle w:val="a8"/>
    </w:pPr>
    <w:r>
      <w:rPr>
        <w:rFonts w:hint="eastAsia"/>
        <w:noProof/>
      </w:rPr>
      <mc:AlternateContent>
        <mc:Choice Requires="wps">
          <w:drawing>
            <wp:anchor distT="0" distB="0" distL="114300" distR="114300" simplePos="0" relativeHeight="251656704" behindDoc="0" locked="0" layoutInCell="0" allowOverlap="1" wp14:anchorId="63775F2D" wp14:editId="758B3A0E">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0D72FE49" id="直接连接符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" o:allowincell="f" strokeweight="1pt"/>
          </w:pict>
        </mc:Fallback>
      </mc:AlternateContent>
    </w:r>
    <w:r>
      <w:rPr>
        <w:rFonts w:ascii="Arial" w:hAnsi="Arial" w:cs="Arial"/>
      </w:rPr>
      <w:t>10000</w:t>
    </w:r>
    <w:r>
      <w:rPr>
        <w:rFonts w:ascii="Arial" w:hAnsi="Arial" w:cs="Arial" w:hint="eastAsia"/>
      </w:rPr>
      <w:t xml:space="preserve">4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2AEF935C" w14:textId="77777777" w:rsidR="00920866" w:rsidRDefault="003E370F">
    <w:pPr>
      <w:pStyle w:val="a8"/>
      <w:rPr>
        <w:rFonts w:ascii="Arial" w:hAnsi="Arial" w:cs="Arial"/>
      </w:rPr>
    </w:pPr>
    <w:r>
      <w:rPr>
        <w:rFonts w:ascii="Arial" w:hAnsi="Arial" w:cs="Arial" w:hint="eastAsia"/>
      </w:rPr>
      <w:t>201812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C37" w14:textId="77777777" w:rsidR="003E370F" w:rsidRDefault="003E370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2E94" w14:textId="77777777" w:rsidR="00920866" w:rsidRDefault="003E370F">
    <w:pPr>
      <w:pStyle w:val="a8"/>
    </w:pPr>
    <w:r>
      <w:rPr>
        <w:rFonts w:hint="eastAsia"/>
        <w:noProof/>
      </w:rPr>
      <mc:AlternateContent>
        <mc:Choice Requires="wps">
          <w:drawing>
            <wp:anchor distT="0" distB="0" distL="114300" distR="114300" simplePos="0" relativeHeight="251661824" behindDoc="0" locked="0" layoutInCell="0" allowOverlap="1" wp14:anchorId="468916E5" wp14:editId="1440209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795DE5E" id="直接连接符 1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" o:allowincell="f" strokeweight="1pt"/>
          </w:pict>
        </mc:Fallback>
      </mc:AlternateContent>
    </w:r>
    <w:r>
      <w:rPr>
        <w:rFonts w:ascii="Arial" w:hAnsi="Arial" w:cs="Arial"/>
      </w:rPr>
      <w:t>10000</w:t>
    </w:r>
    <w:r>
      <w:rPr>
        <w:rFonts w:ascii="Arial" w:hAnsi="Arial" w:cs="Arial" w:hint="eastAsia"/>
      </w:rPr>
      <w:t xml:space="preserve">5                                                </w:t>
    </w:r>
    <w:r>
      <w:rPr>
        <w:rFonts w:ascii="Arial" w:hAnsi="Arial" w:cs="Arial" w:hint="eastAsia"/>
        <w:sz w:val="20"/>
        <w:szCs w:val="20"/>
      </w:rPr>
      <w:t xml:space="preserve"> </w:t>
    </w:r>
    <w:r>
      <w:rPr>
        <w:rFonts w:ascii="Arial" w:hAnsi="Arial" w:cs="Arial" w:hint="eastAsia"/>
        <w:bCs/>
        <w:sz w:val="20"/>
        <w:szCs w:val="20"/>
      </w:rPr>
      <w:t>1</w:t>
    </w:r>
  </w:p>
  <w:p w14:paraId="48FDB01E" w14:textId="77777777" w:rsidR="00920866" w:rsidRDefault="003E370F">
    <w:pPr>
      <w:pStyle w:val="a8"/>
      <w:rPr>
        <w:rFonts w:ascii="Arial" w:hAnsi="Arial" w:cs="Arial"/>
      </w:rPr>
    </w:pPr>
    <w:r>
      <w:rPr>
        <w:rFonts w:ascii="Arial" w:hAnsi="Arial" w:cs="Arial" w:hint="eastAsia"/>
      </w:rPr>
      <w:t>201812</w:t>
    </w:r>
    <w:r>
      <w:rPr>
        <w:rFonts w:hint="eastAsia"/>
        <w:noProof/>
      </w:rPr>
      <mc:AlternateContent>
        <mc:Choice Requires="wps">
          <w:drawing>
            <wp:anchor distT="0" distB="0" distL="114300" distR="114300" simplePos="0" relativeHeight="251655680" behindDoc="0" locked="0" layoutInCell="0" allowOverlap="1" wp14:anchorId="7B2E1830" wp14:editId="3262EE83">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0D0705B0" id="直接连接符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23.7pt" to="48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" o:allowincell="f" strokeweight="1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08D3" w14:textId="77777777" w:rsidR="00920866" w:rsidRDefault="003E370F">
    <w:pPr>
      <w:pStyle w:val="a8"/>
    </w:pPr>
    <w:r>
      <w:rPr>
        <w:rFonts w:hint="eastAsia"/>
        <w:noProof/>
      </w:rPr>
      <mc:AlternateContent>
        <mc:Choice Requires="wps">
          <w:drawing>
            <wp:anchor distT="0" distB="0" distL="114300" distR="114300" simplePos="0" relativeHeight="251658752" behindDoc="0" locked="0" layoutInCell="0" allowOverlap="1" wp14:anchorId="313048FC" wp14:editId="246CB8A6">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17476E28" id="直接连接符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4.85pt" to="482.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" o:allowincell="f" strokeweight="1pt"/>
          </w:pict>
        </mc:Fallback>
      </mc:AlternateContent>
    </w:r>
    <w:r>
      <w:rPr>
        <w:rFonts w:ascii="Arial" w:hAnsi="Arial" w:cs="Arial"/>
      </w:rPr>
      <w:t>10000</w:t>
    </w:r>
    <w:r>
      <w:rPr>
        <w:rFonts w:ascii="Arial" w:hAnsi="Arial" w:cs="Arial" w:hint="eastAsia"/>
      </w:rPr>
      <w:t xml:space="preserve">1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19F54658" w14:textId="77777777" w:rsidR="00920866" w:rsidRDefault="003E370F">
    <w:pPr>
      <w:pStyle w:val="a8"/>
      <w:rPr>
        <w:rFonts w:ascii="Arial" w:hAnsi="Arial" w:cs="Arial"/>
      </w:rPr>
    </w:pPr>
    <w:r>
      <w:rPr>
        <w:rFonts w:ascii="Arial" w:hAnsi="Arial" w:cs="Arial" w:hint="eastAsia"/>
      </w:rPr>
      <w:t>201812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2BDD" w14:textId="77777777" w:rsidR="00920866" w:rsidRDefault="003E370F">
    <w:pPr>
      <w:pStyle w:val="a8"/>
      <w:rPr>
        <w:rFonts w:ascii="Arial" w:hAnsi="Arial" w:cs="Arial"/>
        <w:bCs/>
        <w:sz w:val="16"/>
        <w:szCs w:val="16"/>
      </w:rPr>
    </w:pPr>
    <w:r>
      <w:rPr>
        <w:rFonts w:hint="eastAsia"/>
        <w:noProof/>
      </w:rPr>
      <mc:AlternateContent>
        <mc:Choice Requires="wps">
          <w:drawing>
            <wp:anchor distT="0" distB="0" distL="114300" distR="114300" simplePos="0" relativeHeight="251662848" behindDoc="0" locked="0" layoutInCell="0" allowOverlap="1" wp14:anchorId="2A6E2C24" wp14:editId="5FA024A9">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CA882CE" id="直接连接符 1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" o:allowincell="f" strokeweight="1pt"/>
          </w:pict>
        </mc:Fallback>
      </mc:AlternateContent>
    </w:r>
    <w:r>
      <w:rPr>
        <w:rFonts w:ascii="Arial" w:hAnsi="Arial" w:cs="Arial" w:hint="eastAsia"/>
        <w:bCs/>
        <w:sz w:val="16"/>
        <w:szCs w:val="16"/>
      </w:rPr>
      <w:t xml:space="preserve">100002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78A07B3F" w14:textId="77777777" w:rsidR="00920866" w:rsidRDefault="003E370F">
    <w:pPr>
      <w:pStyle w:val="a8"/>
      <w:rPr>
        <w:rFonts w:ascii="Arial" w:hAnsi="Arial" w:cs="Arial"/>
        <w:sz w:val="16"/>
        <w:szCs w:val="16"/>
      </w:rPr>
    </w:pPr>
    <w:r>
      <w:rPr>
        <w:rFonts w:ascii="Arial" w:hAnsi="Arial" w:cs="Arial" w:hint="eastAsia"/>
        <w:bCs/>
        <w:sz w:val="16"/>
        <w:szCs w:val="16"/>
      </w:rPr>
      <w:t>201812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6E56" w14:textId="77777777" w:rsidR="00920866" w:rsidRDefault="003E370F">
    <w:pPr>
      <w:pStyle w:val="a8"/>
      <w:rPr>
        <w:rFonts w:ascii="Arial" w:hAnsi="Arial" w:cs="Arial"/>
        <w:bCs/>
        <w:sz w:val="16"/>
        <w:szCs w:val="16"/>
      </w:rPr>
    </w:pPr>
    <w:r>
      <w:rPr>
        <w:rFonts w:hint="eastAsia"/>
        <w:noProof/>
      </w:rPr>
      <mc:AlternateContent>
        <mc:Choice Requires="wps">
          <w:drawing>
            <wp:anchor distT="0" distB="0" distL="114300" distR="114300" simplePos="0" relativeHeight="251659776" behindDoc="0" locked="0" layoutInCell="0" allowOverlap="1" wp14:anchorId="227DEDF8" wp14:editId="541F18F6">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14FB015" id="直接连接符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" o:allowincell="f" strokeweight="1pt"/>
          </w:pict>
        </mc:Fallback>
      </mc:AlternateContent>
    </w:r>
    <w:r>
      <w:rPr>
        <w:rFonts w:ascii="Arial" w:hAnsi="Arial" w:cs="Arial" w:hint="eastAsia"/>
        <w:bCs/>
        <w:sz w:val="16"/>
        <w:szCs w:val="16"/>
      </w:rPr>
      <w:t xml:space="preserve">100003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22C2C4EB" w14:textId="77777777" w:rsidR="00920866" w:rsidRDefault="003E370F">
    <w:pPr>
      <w:pStyle w:val="a8"/>
      <w:rPr>
        <w:rFonts w:ascii="Arial" w:hAnsi="Arial" w:cs="Arial"/>
        <w:sz w:val="16"/>
        <w:szCs w:val="16"/>
      </w:rPr>
    </w:pPr>
    <w:r>
      <w:rPr>
        <w:rFonts w:ascii="Arial" w:hAnsi="Arial" w:cs="Arial" w:hint="eastAsia"/>
        <w:bCs/>
        <w:sz w:val="16"/>
        <w:szCs w:val="16"/>
      </w:rPr>
      <w:t>201812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C355" w14:textId="77777777" w:rsidR="003E370F" w:rsidRDefault="003E370F">
      <w:r>
        <w:separator/>
      </w:r>
    </w:p>
  </w:footnote>
  <w:footnote w:type="continuationSeparator" w:id="0">
    <w:p w14:paraId="5E84EAC7" w14:textId="77777777" w:rsidR="003E370F" w:rsidRDefault="003E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B77D" w14:textId="77777777" w:rsidR="003E370F" w:rsidRDefault="003E370F">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8A7E" w14:textId="77777777" w:rsidR="00920866" w:rsidRDefault="003E370F">
    <w:pPr>
      <w:pStyle w:val="aa"/>
      <w:rPr>
        <w:rFonts w:hint="eastAsia"/>
      </w:rPr>
    </w:pPr>
    <w:r>
      <w:rPr>
        <w:rFonts w:hint="eastAsia"/>
        <w:noProof/>
      </w:rPr>
      <mc:AlternateContent>
        <mc:Choice Requires="wps">
          <w:drawing>
            <wp:anchor distT="0" distB="0" distL="114300" distR="114300" simplePos="0" relativeHeight="251652608" behindDoc="0" locked="0" layoutInCell="0" allowOverlap="1" wp14:anchorId="4724B345" wp14:editId="65FE2FA9">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2DFF7531" id="直接连接符 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5pt,24.2pt" to="481.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摘</w:t>
    </w:r>
    <w:r>
      <w:rPr>
        <w:rFonts w:hint="eastAsia"/>
      </w:rPr>
      <w:t xml:space="preserve"> </w:t>
    </w:r>
    <w:r>
      <w:rPr>
        <w:rFonts w:hint="eastAsia"/>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54D4" w14:textId="77777777" w:rsidR="003E370F" w:rsidRDefault="003E370F">
    <w:pPr>
      <w:pStyle w:val="aa"/>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8D88" w14:textId="77777777" w:rsidR="00920866" w:rsidRDefault="003E370F">
    <w:pPr>
      <w:pStyle w:val="aa"/>
      <w:rPr>
        <w:rFonts w:hint="eastAsia"/>
      </w:rPr>
    </w:pPr>
    <w:r>
      <w:rPr>
        <w:rFonts w:hint="eastAsia"/>
        <w:noProof/>
      </w:rPr>
      <mc:AlternateContent>
        <mc:Choice Requires="wps">
          <w:drawing>
            <wp:anchor distT="0" distB="0" distL="114300" distR="114300" simplePos="0" relativeHeight="251653632" behindDoc="0" locked="0" layoutInCell="0" allowOverlap="1" wp14:anchorId="793F1CD3" wp14:editId="0541C0AB">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3EE68E09" id="直接连接符 3"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5pt,23.8pt" to="481.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" o:allowincell="f" strokeweight="1pt"/>
          </w:pict>
        </mc:Fallback>
      </mc:AlternateContent>
    </w:r>
    <w:r>
      <w:rPr>
        <w:rFonts w:hint="eastAsia"/>
      </w:rPr>
      <w:t>摘</w:t>
    </w:r>
    <w:r>
      <w:rPr>
        <w:rFonts w:hint="eastAsia"/>
      </w:rPr>
      <w:t xml:space="preserve"> </w:t>
    </w:r>
    <w:r>
      <w:rPr>
        <w:rFonts w:hint="eastAsia"/>
      </w:rPr>
      <w:t>要</w:t>
    </w:r>
    <w:r>
      <w:rPr>
        <w:rFonts w:hint="eastAsia"/>
      </w:rPr>
      <w:t xml:space="preserve"> </w:t>
    </w:r>
    <w:r>
      <w:rPr>
        <w:rFonts w:hint="eastAsia"/>
      </w:rPr>
      <w:t>附</w:t>
    </w:r>
    <w:r>
      <w:rPr>
        <w:rFonts w:hint="eastAsia"/>
      </w:rPr>
      <w:t xml:space="preserve"> </w:t>
    </w:r>
    <w:r>
      <w:rPr>
        <w:rFonts w:hint="eastAsia"/>
      </w:rPr>
      <w:t>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6640" w14:textId="77777777" w:rsidR="00920866" w:rsidRDefault="003E370F">
    <w:pPr>
      <w:pStyle w:val="aa"/>
      <w:rPr>
        <w:rFonts w:hint="eastAsia"/>
      </w:rPr>
    </w:pPr>
    <w:r>
      <w:rPr>
        <w:rFonts w:hint="eastAsia"/>
        <w:noProof/>
      </w:rPr>
      <mc:AlternateContent>
        <mc:Choice Requires="wps">
          <w:drawing>
            <wp:anchor distT="0" distB="0" distL="114300" distR="114300" simplePos="0" relativeHeight="251654656" behindDoc="0" locked="0" layoutInCell="0" allowOverlap="1" wp14:anchorId="1864E1D9" wp14:editId="7138F588">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EEE1A4F" id="直接连接符 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pt,24.05pt" to="481.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" o:allowincell="f" strokeweight="1pt"/>
          </w:pict>
        </mc:Fallback>
      </mc:AlternateContent>
    </w:r>
    <w:r>
      <w:rPr>
        <w:rFonts w:hint="eastAsia"/>
      </w:rPr>
      <w:t>权</w:t>
    </w:r>
    <w:r>
      <w:rPr>
        <w:rFonts w:hint="eastAsia"/>
      </w:rPr>
      <w:t xml:space="preserve"> </w:t>
    </w:r>
    <w:r>
      <w:rPr>
        <w:rFonts w:hint="eastAsia"/>
      </w:rPr>
      <w:t>利</w:t>
    </w:r>
    <w:r>
      <w:rPr>
        <w:rFonts w:hint="eastAsia"/>
      </w:rPr>
      <w:t xml:space="preserve"> </w:t>
    </w:r>
    <w:r>
      <w:rPr>
        <w:rFonts w:hint="eastAsia"/>
      </w:rPr>
      <w:t>要</w:t>
    </w:r>
    <w:r>
      <w:rPr>
        <w:rFonts w:hint="eastAsia"/>
      </w:rPr>
      <w:t xml:space="preserve"> </w:t>
    </w:r>
    <w:r>
      <w:rPr>
        <w:rFonts w:hint="eastAsia"/>
      </w:rPr>
      <w:t>求</w:t>
    </w:r>
    <w:r>
      <w:rPr>
        <w:rFonts w:hint="eastAsia"/>
      </w:rPr>
      <w:t xml:space="preserve"> </w:t>
    </w:r>
    <w:r>
      <w:rPr>
        <w:rFonts w:hint="eastAsia"/>
      </w:rPr>
      <w:t>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F9F5" w14:textId="77777777" w:rsidR="00920866" w:rsidRDefault="003E370F">
    <w:pPr>
      <w:pStyle w:val="aa"/>
      <w:rPr>
        <w:rFonts w:asciiTheme="minorHAnsi" w:hAnsiTheme="minorHAnsi"/>
      </w:rPr>
    </w:pPr>
    <w:r>
      <w:rPr>
        <w:rFonts w:hint="eastAsia"/>
        <w:noProof/>
      </w:rPr>
      <mc:AlternateContent>
        <mc:Choice Requires="wps">
          <w:drawing>
            <wp:anchor distT="0" distB="0" distL="114300" distR="114300" simplePos="0" relativeHeight="251660800" behindDoc="0" locked="0" layoutInCell="0" allowOverlap="1" wp14:anchorId="79F48E9E" wp14:editId="36104D3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58372CB" id="直接连接符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pt,24.1pt" to="481.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F5D3" w14:textId="77777777" w:rsidR="00920866" w:rsidRDefault="003E370F">
    <w:pPr>
      <w:pStyle w:val="aa"/>
      <w:rPr>
        <w:rFonts w:hint="eastAsia"/>
      </w:rPr>
    </w:pPr>
    <w:r>
      <w:rPr>
        <w:rFonts w:hint="eastAsia"/>
        <w:noProof/>
      </w:rPr>
      <mc:AlternateContent>
        <mc:Choice Requires="wps">
          <w:drawing>
            <wp:anchor distT="0" distB="0" distL="114300" distR="114300" simplePos="0" relativeHeight="251657728" behindDoc="0" locked="0" layoutInCell="0" allowOverlap="1" wp14:anchorId="1DAB6175" wp14:editId="52C674DC">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6532097" id="直接连接符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24.05pt" to="481.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附</w:t>
    </w:r>
    <w:r>
      <w:rPr>
        <w:rFonts w:hint="eastAsia"/>
      </w:rPr>
      <w:t xml:space="preserve"> </w:t>
    </w:r>
    <w:r>
      <w:rPr>
        <w:rFonts w:hint="eastAsia"/>
      </w:rPr>
      <w:t>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doNotTrackMoves/>
  <w:doNotTrackFormatting/>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0MzVkMTg2NTA2NzY3ZDBjNjk1NWJlNTMyNzMxY2YifQ=="/>
  </w:docVars>
  <w:rsids>
    <w:rsidRoot w:val="00885BF9"/>
    <w:rsid w:val="000115FB"/>
    <w:rsid w:val="00015181"/>
    <w:rsid w:val="00050EB2"/>
    <w:rsid w:val="0005732A"/>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B52AA"/>
    <w:rsid w:val="002C4BF0"/>
    <w:rsid w:val="002D3CED"/>
    <w:rsid w:val="002F0857"/>
    <w:rsid w:val="00326944"/>
    <w:rsid w:val="00333AE7"/>
    <w:rsid w:val="00377669"/>
    <w:rsid w:val="00386085"/>
    <w:rsid w:val="003A18C0"/>
    <w:rsid w:val="003A4135"/>
    <w:rsid w:val="003D10EB"/>
    <w:rsid w:val="003D4F3E"/>
    <w:rsid w:val="003E370F"/>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20866"/>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9414E"/>
    <w:rsid w:val="00EC3842"/>
    <w:rsid w:val="00EC628F"/>
    <w:rsid w:val="00F471AC"/>
    <w:rsid w:val="00F74F0F"/>
    <w:rsid w:val="00F94191"/>
    <w:rsid w:val="00FA5597"/>
    <w:rsid w:val="00FF7E75"/>
    <w:rsid w:val="0215299B"/>
    <w:rsid w:val="02856CA8"/>
    <w:rsid w:val="049B2F10"/>
    <w:rsid w:val="08B6102D"/>
    <w:rsid w:val="0BFF4DA2"/>
    <w:rsid w:val="0C0B7609"/>
    <w:rsid w:val="0C3C77C2"/>
    <w:rsid w:val="113F222E"/>
    <w:rsid w:val="11511F61"/>
    <w:rsid w:val="175B4DD4"/>
    <w:rsid w:val="186574ED"/>
    <w:rsid w:val="18B947A4"/>
    <w:rsid w:val="1D5C7CC4"/>
    <w:rsid w:val="1DB267EB"/>
    <w:rsid w:val="1DB90C77"/>
    <w:rsid w:val="1E05055E"/>
    <w:rsid w:val="205E28E6"/>
    <w:rsid w:val="21AD6D40"/>
    <w:rsid w:val="227B4FB0"/>
    <w:rsid w:val="2296767D"/>
    <w:rsid w:val="229D3A06"/>
    <w:rsid w:val="22AA68AB"/>
    <w:rsid w:val="2773696D"/>
    <w:rsid w:val="27BC5F2F"/>
    <w:rsid w:val="294A30C6"/>
    <w:rsid w:val="31FC517A"/>
    <w:rsid w:val="32EB1476"/>
    <w:rsid w:val="336916AC"/>
    <w:rsid w:val="364D2448"/>
    <w:rsid w:val="36C724BE"/>
    <w:rsid w:val="36EB0824"/>
    <w:rsid w:val="3A4E007E"/>
    <w:rsid w:val="3E784FAE"/>
    <w:rsid w:val="3F850EA5"/>
    <w:rsid w:val="3FE200A5"/>
    <w:rsid w:val="41BD0482"/>
    <w:rsid w:val="442944F4"/>
    <w:rsid w:val="44F52628"/>
    <w:rsid w:val="46D83FB0"/>
    <w:rsid w:val="4AF84C20"/>
    <w:rsid w:val="4C433C79"/>
    <w:rsid w:val="4E1D7948"/>
    <w:rsid w:val="4F5D32A4"/>
    <w:rsid w:val="510D659C"/>
    <w:rsid w:val="57465839"/>
    <w:rsid w:val="57DA1989"/>
    <w:rsid w:val="5D2C7D43"/>
    <w:rsid w:val="63AB4186"/>
    <w:rsid w:val="68DE6C8A"/>
    <w:rsid w:val="6BF97D99"/>
    <w:rsid w:val="6C6E11E8"/>
    <w:rsid w:val="6CDE045D"/>
    <w:rsid w:val="6E1B4932"/>
    <w:rsid w:val="70485431"/>
    <w:rsid w:val="704E0CBB"/>
    <w:rsid w:val="70871AD7"/>
    <w:rsid w:val="727A5D97"/>
    <w:rsid w:val="747B67DD"/>
    <w:rsid w:val="76BD5F61"/>
    <w:rsid w:val="77253244"/>
    <w:rsid w:val="79975481"/>
    <w:rsid w:val="7ABD34A3"/>
    <w:rsid w:val="7B290AA3"/>
    <w:rsid w:val="7B2A2023"/>
    <w:rsid w:val="7B794A18"/>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BCB52"/>
  <w15:docId w15:val="{14E6EED4-7290-453E-A99E-4CD12927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楷体" w:hAnsiTheme="minorHAnsi" w:cstheme="minorBidi"/>
      <w:kern w:val="2"/>
      <w:sz w:val="21"/>
      <w:szCs w:val="22"/>
    </w:rPr>
  </w:style>
  <w:style w:type="paragraph" w:styleId="1">
    <w:name w:val="heading 1"/>
    <w:basedOn w:val="a"/>
    <w:next w:val="a"/>
    <w:link w:val="10"/>
    <w:qFormat/>
    <w:pPr>
      <w:widowControl/>
      <w:adjustRightInd w:val="0"/>
      <w:snapToGrid w:val="0"/>
      <w:spacing w:before="720" w:line="312" w:lineRule="auto"/>
      <w:jc w:val="left"/>
      <w:outlineLvl w:val="0"/>
    </w:pPr>
    <w:rPr>
      <w:rFonts w:ascii="Times New Roman" w:eastAsia="楷体_GB2312" w:hAnsi="Times New Roman" w:cs="Times New Roman"/>
      <w:b/>
      <w:bCs/>
      <w:w w:val="110"/>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link w:val="a5"/>
    <w:qFormat/>
    <w:pPr>
      <w:ind w:left="378" w:hangingChars="180" w:hanging="378"/>
    </w:pPr>
    <w:rPr>
      <w:rFonts w:ascii="宋体" w:eastAsia="宋体" w:hAnsi="宋体" w:cs="Times New Roman"/>
      <w:szCs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rFonts w:ascii="黑体" w:eastAsia="黑体" w:hAnsi="黑体"/>
      <w:b/>
      <w:sz w:val="28"/>
      <w:szCs w:val="28"/>
    </w:rPr>
  </w:style>
  <w:style w:type="character" w:styleId="ac">
    <w:name w:val="line number"/>
    <w:basedOn w:val="a0"/>
    <w:uiPriority w:val="99"/>
    <w:semiHidden/>
    <w:unhideWhenUsed/>
    <w:qFormat/>
  </w:style>
  <w:style w:type="character" w:styleId="ad">
    <w:name w:val="annotation reference"/>
    <w:basedOn w:val="a0"/>
    <w:uiPriority w:val="99"/>
    <w:semiHidden/>
    <w:unhideWhenUsed/>
    <w:qFormat/>
    <w:rPr>
      <w:sz w:val="21"/>
      <w:szCs w:val="21"/>
    </w:rPr>
  </w:style>
  <w:style w:type="character" w:customStyle="1" w:styleId="ab">
    <w:name w:val="页眉 字符"/>
    <w:basedOn w:val="a0"/>
    <w:link w:val="aa"/>
    <w:uiPriority w:val="99"/>
    <w:qFormat/>
    <w:rPr>
      <w:rFonts w:ascii="黑体" w:eastAsia="黑体" w:hAnsi="黑体"/>
      <w:b/>
      <w:sz w:val="28"/>
      <w:szCs w:val="2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10">
    <w:name w:val="标题 1 字符"/>
    <w:basedOn w:val="a0"/>
    <w:link w:val="1"/>
    <w:qFormat/>
    <w:rPr>
      <w:rFonts w:ascii="Times New Roman" w:eastAsia="楷体_GB2312" w:hAnsi="Times New Roman" w:cs="Times New Roman"/>
      <w:b/>
      <w:bCs/>
      <w:w w:val="110"/>
      <w:kern w:val="44"/>
      <w:sz w:val="28"/>
      <w:szCs w:val="44"/>
    </w:rPr>
  </w:style>
  <w:style w:type="character" w:customStyle="1" w:styleId="a5">
    <w:name w:val="正文文本缩进 字符"/>
    <w:basedOn w:val="a0"/>
    <w:link w:val="a4"/>
    <w:qFormat/>
    <w:rPr>
      <w:rFonts w:ascii="宋体" w:eastAsia="宋体" w:hAnsi="宋体" w:cs="Times New Roman"/>
      <w:szCs w:val="20"/>
    </w:rPr>
  </w:style>
  <w:style w:type="paragraph" w:styleId="ae">
    <w:name w:val="No Spacing"/>
    <w:link w:val="af"/>
    <w:uiPriority w:val="1"/>
    <w:qFormat/>
    <w:rPr>
      <w:rFonts w:asciiTheme="minorHAnsi" w:eastAsiaTheme="minorEastAsia" w:hAnsiTheme="minorHAnsi" w:cstheme="minorBidi"/>
      <w:sz w:val="22"/>
      <w:szCs w:val="22"/>
    </w:rPr>
  </w:style>
  <w:style w:type="character" w:customStyle="1" w:styleId="af">
    <w:name w:val="无间隔 字符"/>
    <w:basedOn w:val="a0"/>
    <w:link w:val="ae"/>
    <w:uiPriority w:val="1"/>
    <w:qFormat/>
    <w:rPr>
      <w:kern w:val="0"/>
      <w:sz w:val="22"/>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3881cf3b-f299-4384-a8b9-5d302b1ed4ef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28C7D9CE</paraID>
      <start>86</start>
      <end>87</end>
      <status>unmodified</status>
      <modifiedWord/>
      <trackRevisions>false</trackRevisions>
    </reviewItem>
    <reviewItem>
      <errorID>f0e3b558-2bd4-43a0-9e31-736c13f390c5</errorID>
      <errorWord>繁琐</errorWord>
      <group>L1_Word</group>
      <groupName>字词问题</groupName>
      <ability>L2_Typo</ability>
      <abilityName>字词错误</abilityName>
      <candidateList>
        <item>烦琐</item>
      </candidateList>
      <explain/>
      <paraID>1340A8CA</paraID>
      <start>39</start>
      <end>41</end>
      <status>unmodified</status>
      <modifiedWord/>
      <trackRevisions>false</trackRevisions>
    </reviewItem>
    <reviewItem>
      <errorID>f4a436e1-7800-4eef-bb3f-bb7b63562735</errorID>
      <errorWord>-</errorWord>
      <group>L1_Format</group>
      <groupName>格式问题</groupName>
      <ability>L2_HalfPunc</ability>
      <abilityName>全半角检查</abilityName>
      <candidateList>
        <item>－</item>
      </candidateList>
      <explain>文本全半角错误。</explain>
      <paraID>14AD88F2</paraID>
      <start>10</start>
      <end>11</end>
      <status>unmodified</status>
      <modifiedWord/>
      <trackRevisions>false</trackRevisions>
    </reviewItem>
    <reviewItem>
      <errorID>a29e4e1c-438e-421a-b2c5-fc7278ee17ea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765767F</paraID>
      <start>46</start>
      <end>47</end>
      <status>unmodified</status>
      <modifiedWord/>
      <trackRevisions>false</trackRevisions>
    </reviewItem>
    <reviewItem>
      <errorID>d2c83a90-fbb0-4a09-81a9-110ae2211855</errorID>
      <errorWord>地</errorWord>
      <group>L1_Word</group>
      <groupName>字词问题</groupName>
      <ability>L2_DDD</ability>
      <abilityName>的地得用法</abilityName>
      <candidateList>
        <item>的</item>
      </candidateList>
      <explain>“的”常用于连接修饰语与名词性中心语，表示属性、所属或描述。</explain>
      <paraID>6C7E5F0B</paraID>
      <start>52</start>
      <end>53</end>
      <status>unmodified</status>
      <modifiedWord/>
      <trackRevisions>false</trackRevisions>
    </reviewItem>
    <reviewItem>
      <errorID>a5bd81f1-c31a-4a50-ac6e-9d2faac5e331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95206DA</paraID>
      <start>48</start>
      <end>49</end>
      <status>unmodified</status>
      <modifiedWord/>
      <trackRevisions>false</trackRevisions>
    </reviewItem>
    <reviewItem>
      <errorID>b5607527-3fd9-494e-ace7-e300f52cd50d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3BC1D9D3</paraID>
      <start>118</start>
      <end>119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customXml/itemProps3.xml><?xml version="1.0" encoding="utf-8"?>
<ds:datastoreItem xmlns:ds="http://schemas.openxmlformats.org/officeDocument/2006/customXml" ds:itemID="{6328899E-6E96-4EFD-896A-437727DF177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实用新型</dc:subject>
  <dc:creator>尼</dc:creator>
  <cp:keywords>wqs</cp:keywords>
  <cp:lastModifiedBy>Administrator</cp:lastModifiedBy>
  <cp:revision>65</cp:revision>
  <dcterms:created xsi:type="dcterms:W3CDTF">2018-12-20T01:33:00Z</dcterms:created>
  <dcterms:modified xsi:type="dcterms:W3CDTF">2026-02-06T04:44:00Z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