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2DC2" w14:textId="7CB66FE7" w:rsidR="00B1593A" w:rsidRDefault="00E01703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涉及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煤矿井下瓦斯抽采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技术领域，具体为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一种基于煤层透气性动态监测的定向钻孔瓦斯抽采优化方法，包括以下步骤：步骤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：煤层透气性动态监测系统搭建，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传感器布置：在目标煤层的定向钻孔轨迹沿线，按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间距布置分布式瓦斯压力传感器、瓦斯流量传感器、地应力传感器；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发明采用井下分布式传感器阵列，实现煤层透气性的动态、连续监测，分辨率达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精准捕捉采掘扰动、地应力变化对透气性的影响，为抽采优化提供实时数据支撑；基于透气性动态分布模型，自适应调整定向钻孔的深度、间距、倾角及分支角度，实现“高透气性区域少钻孔、低透气性区域加密钻孔”的精准布局，瓦斯抽采纯流量提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以上，抽采达标周期缩短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452867DC" w14:textId="7DEFE79A" w:rsidR="00B1593A" w:rsidRDefault="00E01703">
      <w:pPr>
        <w:ind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  <w:sectPr w:rsidR="00B159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851" w:left="1418" w:header="624" w:footer="227" w:gutter="0"/>
          <w:cols w:space="425"/>
          <w:docGrid w:type="lines" w:linePitch="312"/>
        </w:sect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</w:p>
    <w:p w14:paraId="3A252A7B" w14:textId="5F06DCAF" w:rsidR="00B1593A" w:rsidRPr="00E01703" w:rsidRDefault="00B1593A">
      <w:pPr>
        <w:ind w:firstLine="979"/>
        <w:rPr>
          <w:rFonts w:ascii="楷体_GB2312" w:eastAsia="楷体_GB2312" w:hAnsi="楷体_GB2312" w:cs="楷体_GB2312"/>
          <w:color w:val="000000" w:themeColor="text1"/>
        </w:rPr>
        <w:sectPr w:rsidR="00B1593A" w:rsidRPr="00E01703">
          <w:headerReference w:type="default" r:id="rId15"/>
          <w:footerReference w:type="default" r:id="rId16"/>
          <w:pgSz w:w="11906" w:h="16838"/>
          <w:pgMar w:top="1418" w:right="851" w:bottom="851" w:left="1418" w:header="624" w:footer="227" w:gutter="0"/>
          <w:cols w:space="425"/>
          <w:docGrid w:type="lines" w:linePitch="312"/>
        </w:sectPr>
      </w:pPr>
    </w:p>
    <w:p w14:paraId="3EDB7611" w14:textId="3B1A13E8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 w:hint="eastAsia"/>
          <w:color w:val="FF0000"/>
          <w:sz w:val="28"/>
          <w:szCs w:val="28"/>
        </w:rPr>
        <w:lastRenderedPageBreak/>
        <w:t></w:t>
      </w:r>
      <w:r w:rsidRPr="00E01703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</w:t>
      </w:r>
      <w:r w:rsidRPr="00E01703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，其特征在于：包括以下步骤：</w:t>
      </w:r>
    </w:p>
    <w:p w14:paraId="044D4BA9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：煤层透气性动态监测系统搭建</w:t>
      </w:r>
    </w:p>
    <w:p w14:paraId="245C51F0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传感器布置：在目标煤层的定向钻孔轨迹沿线，按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间距布置分布式瓦斯压力传感器、瓦斯流量传感器、地应力传感器；在钻孔孔口布置抽采负压传感器、瓦斯浓度传感器；</w:t>
      </w:r>
    </w:p>
    <w:p w14:paraId="04C018DE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数据采集系统调试：将传感器与井下数据采集分站、地面监控中心连接，设置数据采集频率为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5min/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次，确保数据实时传输；</w:t>
      </w:r>
    </w:p>
    <w:p w14:paraId="5886A45C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：煤层透气性动态数据采集与预处理</w:t>
      </w:r>
    </w:p>
    <w:p w14:paraId="405C419A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实时数据采集：采集目标煤层的瓦斯压力、瓦斯流量、地应力、抽采负压、瓦斯浓度数据；</w:t>
      </w:r>
    </w:p>
    <w:p w14:paraId="2E4D852B" w14:textId="77777777" w:rsidR="00B1593A" w:rsidRDefault="00E01703">
      <w:pPr>
        <w:spacing w:line="360" w:lineRule="auto"/>
        <w:ind w:firstLineChars="200" w:firstLine="560"/>
        <w:rPr>
          <w:rFonts w:eastAsia="楷体_GB2312" w:hAnsi="Cambria Math"/>
          <w:color w:val="000000" w:themeColor="text1"/>
          <w:sz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数据预处理：采用小波降噪算法消除传感器噪声，剔除异常数据；基于达西定律计算实时煤层透气性系数，公式为：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K</m:t>
        </m:r>
        <m:r>
          <w:rPr>
            <w:rFonts w:ascii="Cambria Math" w:eastAsia="楷体_GB2312" w:hAnsi="Cambria Math"/>
            <w:color w:val="000000" w:themeColor="text1"/>
            <w:sz w:val="28"/>
          </w:rPr>
          <m:t>=</m:t>
        </m:r>
        <m:f>
          <m:fPr>
            <m:ctrlPr>
              <w:rPr>
                <w:rFonts w:ascii="Cambria Math" w:eastAsia="楷体_GB2312" w:hAnsi="Cambria Math"/>
                <w:i/>
                <w:color w:val="000000" w:themeColor="text1"/>
                <w:sz w:val="28"/>
              </w:rPr>
            </m:ctrlPr>
          </m:fPr>
          <m:num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QμL</m:t>
            </m: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num>
          <m:den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A</m:t>
            </m:r>
            <m:r>
              <m:rPr>
                <m:sty m:val="p"/>
              </m:rPr>
              <w:rPr>
                <w:rFonts w:ascii="Cambria Math" w:eastAsia="楷体_GB2312" w:hAnsi="Cambria Math"/>
                <w:color w:val="000000" w:themeColor="text1"/>
                <w:sz w:val="28"/>
              </w:rPr>
              <m:t>Δ</m:t>
            </m:r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P</m:t>
            </m: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den>
        </m:f>
      </m:oMath>
    </w:p>
    <w:p w14:paraId="6EFA7C63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式中，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K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为透气性系数，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Q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为瓦斯流量，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μ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为瓦斯动力黏度，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L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为钻孔段长度，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A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为抽采影响面积，</w:t>
      </w:r>
      <m:oMath>
        <m:r>
          <m:rPr>
            <m:sty m:val="p"/>
          </m:rPr>
          <w:rPr>
            <w:rFonts w:ascii="Cambria Math" w:eastAsia="楷体_GB2312" w:hAnsi="Cambria Math"/>
            <w:color w:val="000000" w:themeColor="text1"/>
            <w:sz w:val="28"/>
          </w:rPr>
          <m:t>Δ</m:t>
        </m:r>
        <m:r>
          <w:rPr>
            <w:rFonts w:ascii="Cambria Math" w:eastAsia="楷体_GB2312" w:hAnsi="Cambria Math"/>
            <w:color w:val="000000" w:themeColor="text1"/>
            <w:sz w:val="28"/>
          </w:rPr>
          <m:t>P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为瓦斯压力差；</w:t>
      </w:r>
    </w:p>
    <w:p w14:paraId="1A82E3E5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：煤层透气性时空演化模型构建</w:t>
      </w:r>
    </w:p>
    <w:p w14:paraId="2A6D7A78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数据建模：将预处理后的透气性系数与地质参数（煤层埋深、煤体结构）、采掘扰动参数（工作面推进距离）耦合，采用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BP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神经网络构建煤层透气性时空演化模型；</w:t>
      </w:r>
    </w:p>
    <w:p w14:paraId="450022DD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模型验证：采用现场实测数据验证模型精度，确保模型预测误差≤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314646E3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：定向钻孔参数自适应优化</w:t>
      </w:r>
    </w:p>
    <w:p w14:paraId="701A3AB1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S4.1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透气性分区划分：根据时空演化模型，将目标煤层划分为高透气性区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(</m:t>
        </m:r>
        <m:r>
          <w:rPr>
            <w:rFonts w:ascii="Cambria Math" w:eastAsia="楷体_GB2312" w:hAnsi="Cambria Math"/>
            <w:color w:val="000000" w:themeColor="text1"/>
            <w:sz w:val="28"/>
          </w:rPr>
          <m:t>K</m:t>
        </m:r>
        <m:r>
          <w:rPr>
            <w:rFonts w:ascii="Cambria Math" w:eastAsia="楷体_GB2312" w:hAnsi="Cambria Math"/>
            <w:color w:val="000000" w:themeColor="text1"/>
            <w:sz w:val="28"/>
          </w:rPr>
          <m:t>≥10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m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/(</m:t>
        </m:r>
        <m:r>
          <w:rPr>
            <w:rFonts w:ascii="Cambria Math" w:eastAsia="楷体_GB2312" w:hAnsi="Cambria Math"/>
            <w:color w:val="000000" w:themeColor="text1"/>
            <w:sz w:val="28"/>
          </w:rPr>
          <m:t>MP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a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⋅</m:t>
        </m:r>
        <m:r>
          <w:rPr>
            <w:rFonts w:ascii="Cambria Math" w:eastAsia="楷体_GB2312" w:hAnsi="Cambria Math"/>
            <w:color w:val="000000" w:themeColor="text1"/>
            <w:sz w:val="28"/>
          </w:rPr>
          <m:t>d</m:t>
        </m:r>
        <m:r>
          <w:rPr>
            <w:rFonts w:ascii="Cambria Math" w:eastAsia="楷体_GB2312" w:hAnsi="Cambria Math"/>
            <w:color w:val="000000" w:themeColor="text1"/>
            <w:sz w:val="28"/>
          </w:rPr>
          <m:t>))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、中透气性区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(1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m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/(</m:t>
        </m:r>
        <m:r>
          <w:rPr>
            <w:rFonts w:ascii="Cambria Math" w:eastAsia="楷体_GB2312" w:hAnsi="Cambria Math"/>
            <w:color w:val="000000" w:themeColor="text1"/>
            <w:sz w:val="28"/>
          </w:rPr>
          <m:t>MP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a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⋅</m:t>
        </m:r>
        <m:r>
          <w:rPr>
            <w:rFonts w:ascii="Cambria Math" w:eastAsia="楷体_GB2312" w:hAnsi="Cambria Math"/>
            <w:color w:val="000000" w:themeColor="text1"/>
            <w:sz w:val="28"/>
          </w:rPr>
          <m:t>d</m:t>
        </m:r>
        <m:r>
          <w:rPr>
            <w:rFonts w:ascii="Cambria Math" w:eastAsia="楷体_GB2312" w:hAnsi="Cambria Math"/>
            <w:color w:val="000000" w:themeColor="text1"/>
            <w:sz w:val="28"/>
          </w:rPr>
          <m:t>)≤</m:t>
        </m:r>
        <m:r>
          <w:rPr>
            <w:rFonts w:ascii="Cambria Math" w:eastAsia="楷体_GB2312" w:hAnsi="Cambria Math"/>
            <w:color w:val="000000" w:themeColor="text1"/>
            <w:sz w:val="28"/>
          </w:rPr>
          <m:t>K</m:t>
        </m:r>
        <m:r>
          <w:rPr>
            <w:rFonts w:ascii="Cambria Math" w:eastAsia="楷体_GB2312" w:hAnsi="Cambria Math"/>
            <w:color w:val="000000" w:themeColor="text1"/>
            <w:sz w:val="28"/>
          </w:rPr>
          <m:t>&lt;10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m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/(</m:t>
        </m:r>
        <m:r>
          <w:rPr>
            <w:rFonts w:ascii="Cambria Math" w:eastAsia="楷体_GB2312" w:hAnsi="Cambria Math"/>
            <w:color w:val="000000" w:themeColor="text1"/>
            <w:sz w:val="28"/>
          </w:rPr>
          <m:t>MP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a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⋅</m:t>
        </m:r>
        <m:r>
          <w:rPr>
            <w:rFonts w:ascii="Cambria Math" w:eastAsia="楷体_GB2312" w:hAnsi="Cambria Math"/>
            <w:color w:val="000000" w:themeColor="text1"/>
            <w:sz w:val="28"/>
          </w:rPr>
          <m:t>d</m:t>
        </m:r>
        <m:r>
          <w:rPr>
            <w:rFonts w:ascii="Cambria Math" w:eastAsia="楷体_GB2312" w:hAnsi="Cambria Math"/>
            <w:color w:val="000000" w:themeColor="text1"/>
            <w:sz w:val="28"/>
          </w:rPr>
          <m:t>))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、低透气性区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(</m:t>
        </m:r>
        <m:r>
          <w:rPr>
            <w:rFonts w:ascii="Cambria Math" w:eastAsia="楷体_GB2312" w:hAnsi="Cambria Math"/>
            <w:color w:val="000000" w:themeColor="text1"/>
            <w:sz w:val="28"/>
          </w:rPr>
          <m:t>K</m:t>
        </m:r>
        <m:r>
          <w:rPr>
            <w:rFonts w:ascii="Cambria Math" w:eastAsia="楷体_GB2312" w:hAnsi="Cambria Math"/>
            <w:color w:val="000000" w:themeColor="text1"/>
            <w:sz w:val="28"/>
          </w:rPr>
          <m:t>&lt;1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m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/(</m:t>
        </m:r>
        <m:r>
          <w:rPr>
            <w:rFonts w:ascii="Cambria Math" w:eastAsia="楷体_GB2312" w:hAnsi="Cambria Math"/>
            <w:color w:val="000000" w:themeColor="text1"/>
            <w:sz w:val="28"/>
          </w:rPr>
          <m:t>MP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a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⋅</m:t>
        </m:r>
        <m:r>
          <w:rPr>
            <w:rFonts w:ascii="Cambria Math" w:eastAsia="楷体_GB2312" w:hAnsi="Cambria Math"/>
            <w:color w:val="000000" w:themeColor="text1"/>
            <w:sz w:val="28"/>
          </w:rPr>
          <m:t>d</m:t>
        </m:r>
        <m:r>
          <w:rPr>
            <w:rFonts w:ascii="Cambria Math" w:eastAsia="楷体_GB2312" w:hAnsi="Cambria Math"/>
            <w:color w:val="000000" w:themeColor="text1"/>
            <w:sz w:val="28"/>
          </w:rPr>
          <m:t>))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394A9C66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S4.2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钻孔参数优化：高透气性区钻孔间距设为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，低透气性区钻孔间距设为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，中透气性区钻孔间距设为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；调整钻孔倾角与分支角度，确保钻孔轨迹覆盖低透气性区；</w:t>
      </w:r>
    </w:p>
    <w:p w14:paraId="7E5ED7E2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：瓦斯抽采过程动态调控</w:t>
      </w:r>
    </w:p>
    <w:p w14:paraId="178CE959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抽采负压调控：高透气性区抽采负压设为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15~20kPa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，中透气性区设为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20~25kPa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，低透气性区设为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25~30kPa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；根据透气性实时变化，自动调整负压值；</w:t>
      </w:r>
    </w:p>
    <w:p w14:paraId="13E0B2B5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封孔参数优化：低透气性区封孔长度设为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，高透气性区封孔长度设为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，增强封孔密封性；</w:t>
      </w:r>
    </w:p>
    <w:p w14:paraId="2E348626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：抽采效果评估与闭环反馈</w:t>
      </w:r>
    </w:p>
    <w:p w14:paraId="300B22B8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S6.1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效果评估：采用瓦斯抽采纯流量、瓦斯浓度、煤层残余瓦斯压力作为评估指标，评估周期为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24h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363FA830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S6.2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闭环反馈：若抽采效果未达标，基于最新透气性数据重新优化钻孔参数与抽采参数，直至抽采达标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43240DE2" w14:textId="52C7D6FD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E01703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</w:t>
      </w:r>
      <w:r w:rsidRPr="00E01703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一种基于煤层透气性动态监测的定向钻孔瓦斯抽采优化方法的系统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，其特征在于：包括井下监测模块、数据处理模块、模型分析模块、参数优化模块、抽采调控模块、效果评估模块，各模块通过工业以太网联动，形成闭环优化系统：</w:t>
      </w:r>
    </w:p>
    <w:p w14:paraId="593565C6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）井下监测模块：包括分布式瓦斯压力传感器、瓦斯流量传感器、地应力传感器、抽采负压传感器，用于实时采集煤层动态参数；</w:t>
      </w:r>
    </w:p>
    <w:p w14:paraId="708E527D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）数据处理模块：包括井下数据采集分站、地面数据服务器，用于数据降噪、异常值剔除与透气性系数计算；</w:t>
      </w:r>
    </w:p>
    <w:p w14:paraId="1EFF8564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）模型分析模块：基于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BP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神经网络算法，构建煤层透气性时空演化模型，预测透气性分布；</w:t>
      </w:r>
    </w:p>
    <w:p w14:paraId="4BAD0A18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）参数优化模块：根据透气性分区结果，自适应生成定向钻孔间距、倾角、分支角度优化方案；</w:t>
      </w:r>
    </w:p>
    <w:p w14:paraId="48692079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）抽采调控模块：包括负压自动调节阀、封孔材料注入系统，用于动态调整抽采负压与封孔参数；</w:t>
      </w:r>
    </w:p>
    <w:p w14:paraId="040F8F10" w14:textId="7777777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）效果评估模块：基于抽采指标实时评估抽采效果，生成反馈优化指令。</w:t>
      </w:r>
    </w:p>
    <w:p w14:paraId="63F008C4" w14:textId="0A49087F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E01703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3.</w:t>
      </w:r>
      <w:r w:rsidRPr="00E01703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中所述分布式传感器为矿用隔爆型传感器，防护等级为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IP68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，可在湿度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、温度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-20~60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℃的井下环境稳定工作。</w:t>
      </w:r>
    </w:p>
    <w:p w14:paraId="0A8D2AA3" w14:textId="58788A65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 w:hint="eastAsia"/>
          <w:color w:val="FF0000"/>
          <w:sz w:val="28"/>
          <w:szCs w:val="28"/>
        </w:rPr>
        <w:lastRenderedPageBreak/>
        <w:t></w:t>
      </w:r>
      <w:r w:rsidRPr="00E01703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4.</w:t>
      </w:r>
      <w:r w:rsidRPr="00E01703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中所述小波降噪算法为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db4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小波基，分解层数为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层，可有效消除传感器的工频干扰与电磁干扰。</w:t>
      </w:r>
    </w:p>
    <w:p w14:paraId="64A9641D" w14:textId="2F3FE7DB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E01703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5.</w:t>
      </w:r>
      <w:r w:rsidRPr="00E01703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BP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神经网络的输入层节点为瓦斯压力、地应力、煤层埋深，隐藏层节点数为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，输出层节点为透气性系数。</w:t>
      </w:r>
    </w:p>
    <w:p w14:paraId="51728F84" w14:textId="40187EEE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E01703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6.</w:t>
      </w:r>
      <w:r w:rsidRPr="00E01703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中所述定向钻孔采用履带式定向钻机施工，钻孔深度可达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500m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，钻孔轨迹偏差≤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°。</w:t>
      </w:r>
    </w:p>
    <w:p w14:paraId="32F892C5" w14:textId="6A93651E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E01703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.</w:t>
      </w:r>
      <w:r w:rsidRPr="00E01703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中所述抽采负压自动调节阀的调控精度为±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0.5kPa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，可根据地面监控中心指令实时调整。</w:t>
      </w:r>
    </w:p>
    <w:p w14:paraId="052364EA" w14:textId="78AB4235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E01703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.</w:t>
      </w:r>
      <w:r w:rsidRPr="00E01703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的系统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，其特征在于：所述地面监控中心采用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PLC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可编程控制器，支持远程操控与数据可视化，可实时显示煤层透气性分布云图与抽采参数。</w:t>
      </w:r>
    </w:p>
    <w:p w14:paraId="39E31437" w14:textId="38D18A62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E01703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.</w:t>
      </w:r>
      <w:r w:rsidRPr="00E01703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中所述抽采达标标准为：煤层残余瓦斯压力≤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0.74MPa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，瓦斯抽采率≥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578B4617" w14:textId="2DA13888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E01703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.</w:t>
      </w:r>
      <w:r w:rsidRPr="00E01703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，其特征在于：该方法适用于各类高瓦斯矿井，尤其适用于受采掘扰动影响明显、透气性时空变化剧烈的煤层。</w:t>
      </w:r>
    </w:p>
    <w:p w14:paraId="150CBE78" w14:textId="77777777" w:rsidR="00B1593A" w:rsidRDefault="00B1593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  <w:sectPr w:rsidR="00B1593A">
          <w:headerReference w:type="default" r:id="rId17"/>
          <w:footerReference w:type="default" r:id="rId18"/>
          <w:pgSz w:w="11906" w:h="16838"/>
          <w:pgMar w:top="1418" w:right="851" w:bottom="851" w:left="1418" w:header="624" w:footer="227" w:gutter="0"/>
          <w:pgNumType w:start="1"/>
          <w:cols w:space="425"/>
          <w:docGrid w:type="lines" w:linePitch="312"/>
        </w:sectPr>
      </w:pPr>
    </w:p>
    <w:p w14:paraId="24F3BA77" w14:textId="053C9C0E" w:rsidR="00B1593A" w:rsidRDefault="00E01703">
      <w:pPr>
        <w:spacing w:beforeLines="150" w:before="468" w:afterLines="150" w:after="468"/>
        <w:jc w:val="center"/>
        <w:rPr>
          <w:rFonts w:ascii="楷体_GB2312" w:eastAsia="楷体_GB2312" w:hAnsi="楷体_GB2312" w:cs="楷体_GB2312"/>
          <w:b/>
          <w:color w:val="000000" w:themeColor="text1"/>
          <w:sz w:val="32"/>
          <w:szCs w:val="32"/>
        </w:rPr>
      </w:pPr>
      <w:r w:rsidRPr="00E01703">
        <w:rPr>
          <w:rFonts w:ascii="Cnipr" w:eastAsia="Cnipr" w:hAnsi="Cnipr" w:cs="楷体_GB2312"/>
          <w:color w:val="FF0000"/>
          <w:sz w:val="32"/>
          <w:szCs w:val="32"/>
        </w:rPr>
        <w:lastRenderedPageBreak/>
        <w:t>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一种基于煤层透气性动态监测的定向钻孔瓦斯抽采优化方法</w:t>
      </w:r>
      <w:r w:rsidRPr="00E01703">
        <w:rPr>
          <w:rFonts w:ascii="Cnipr" w:eastAsia="Cnipr" w:hAnsi="Cnipr" w:cs="楷体_GB2312"/>
          <w:color w:val="0000FF"/>
          <w:sz w:val="32"/>
          <w:szCs w:val="32"/>
        </w:rPr>
        <w:t></w:t>
      </w:r>
    </w:p>
    <w:p w14:paraId="35453BE7" w14:textId="638F86D5" w:rsidR="00B1593A" w:rsidRDefault="00E01703">
      <w:pPr>
        <w:rPr>
          <w:b/>
          <w:bCs/>
          <w:color w:val="000000" w:themeColor="text1"/>
          <w:sz w:val="28"/>
          <w:szCs w:val="28"/>
        </w:rPr>
      </w:pPr>
      <w:r w:rsidRPr="00E01703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技术领域</w:t>
      </w:r>
      <w:r w:rsidRPr="00E01703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3C17CA23" w14:textId="1434905F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涉及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煤矿井下瓦斯抽采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技术领域，具体为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7B2638C" w14:textId="0D920F87" w:rsidR="00B1593A" w:rsidRDefault="00E01703">
      <w:pPr>
        <w:rPr>
          <w:b/>
          <w:bCs/>
          <w:color w:val="000000" w:themeColor="text1"/>
          <w:sz w:val="28"/>
          <w:szCs w:val="28"/>
        </w:rPr>
      </w:pPr>
      <w:r w:rsidRPr="00E01703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背景技术</w:t>
      </w:r>
      <w:r w:rsidRPr="00E01703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11A1F2F7" w14:textId="376A63D8" w:rsidR="00B1593A" w:rsidRDefault="00E01703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煤层瓦斯抽采是煤矿瓦斯灾害防治与清洁能源利用的核心技术，定向钻孔抽采因具有覆盖范围广、抽采效率高的优势，成为高瓦斯矿井的主流抽采技术。但传统定向钻孔瓦斯抽采方法存在显著技术痛点：</w:t>
      </w:r>
    </w:p>
    <w:p w14:paraId="0CF2A003" w14:textId="078518FC" w:rsidR="00B1593A" w:rsidRDefault="00E01703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透气性监测静态化，无法反映煤层动态变化：传统煤层透气性测试多采用实验室煤样测定或井下单点静压测试，获取的是某一时刻的静态数据。而煤层在采掘扰动、地应力变化、瓦斯抽采过程中，透气性会发生显著时空演化，静态数据无法指导抽采参数的动态调整。</w:t>
      </w:r>
    </w:p>
    <w:p w14:paraId="52F141FE" w14:textId="181C21EA" w:rsidR="00B1593A" w:rsidRDefault="00E01703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钻孔参数设计经验化，针对性差：定向钻孔的深度、间距、倾角、分支角度等参数多依据地质勘探报告和工程经验确定，未与煤层透气性分布特征耦合。透气性高的区域易出现抽采负压浪费，透气性低的区域则抽采不达标，导致整体抽采效率低下。</w:t>
      </w:r>
    </w:p>
    <w:p w14:paraId="0C7DA23D" w14:textId="0A4DC17D" w:rsidR="00B1593A" w:rsidRDefault="00E01703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抽采参数固定化，缺乏动态调控机制：传统抽采过程中，抽采负压、封孔长度等参数一旦设定便不再调整。随着瓦斯抽采的进行，煤层瓦斯压力降低、透气性发生变化，固定参数会造成抽采效果衰减，甚至引发局部瓦斯超限。</w:t>
      </w:r>
    </w:p>
    <w:p w14:paraId="4AC5C664" w14:textId="640483B8" w:rsidR="00B1593A" w:rsidRDefault="00E01703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缺乏闭环优化体系，抽采效果评估滞后：传统方法未建立“监测－分析－优化－调控－反馈”的闭环系统，抽采效果评估多在抽采结束后进行，无法实时修正钻孔布局与抽采参数，导致瓦斯抽采达标周期长、成本高。</w:t>
      </w:r>
    </w:p>
    <w:p w14:paraId="2058C811" w14:textId="1C3E033C" w:rsidR="00B1593A" w:rsidRDefault="00E01703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现有技术虽对煤层透气性监测与定向钻孔抽采有初步探索，但未形成“动态透气性监测－时空演化建模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定向钻孔参数自适应优化－抽采过程实时调控”的一体化技术方案，难以解决高瓦斯矿井瓦斯抽采效率低、安全风险高的核心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问题，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为此，提出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08FFF092" w14:textId="602828EE" w:rsidR="00B1593A" w:rsidRDefault="00E01703">
      <w:pPr>
        <w:rPr>
          <w:b/>
          <w:bCs/>
          <w:color w:val="000000" w:themeColor="text1"/>
          <w:sz w:val="28"/>
          <w:szCs w:val="28"/>
        </w:rPr>
      </w:pPr>
      <w:r w:rsidRPr="00E01703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发明</w:t>
      </w:r>
      <w:r>
        <w:rPr>
          <w:rFonts w:hint="eastAsia"/>
          <w:b/>
          <w:bCs/>
          <w:color w:val="000000" w:themeColor="text1"/>
          <w:sz w:val="28"/>
          <w:szCs w:val="28"/>
        </w:rPr>
        <w:t>内容</w:t>
      </w:r>
      <w:r w:rsidRPr="00E01703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5DBCD3F3" w14:textId="7FB724CC" w:rsidR="00B1593A" w:rsidRDefault="00E01703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有鉴于此，本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提供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，以解决或缓解现有技术中存在的技术问题，至少提供一种有益的选择。</w:t>
      </w:r>
    </w:p>
    <w:p w14:paraId="301BF2FC" w14:textId="300BAD5B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的技术方案是这样实现的：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，包括以下步骤：</w:t>
      </w:r>
    </w:p>
    <w:p w14:paraId="3B4581FE" w14:textId="4B0650A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：煤层透气性动态监测系统搭建</w:t>
      </w:r>
    </w:p>
    <w:p w14:paraId="7498BBF2" w14:textId="4C50F34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传感器布置：在目标煤层的定向钻孔轨迹沿线，按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间距布置分布式瓦斯压力传感器、瓦斯流量传感器、地应力传感器；在钻孔孔口布置抽采负压传感器、瓦斯浓度传感器；</w:t>
      </w:r>
    </w:p>
    <w:p w14:paraId="226F287B" w14:textId="5891D81D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数据采集系统调试：将传感器与井下数据采集分站、地面监控中心连接，设置数据采集频率为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5min/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次，确保数据实时传输；</w:t>
      </w:r>
    </w:p>
    <w:p w14:paraId="1D70AA03" w14:textId="6E1CAAE5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：煤层透气性动态数据采集与预处理</w:t>
      </w:r>
    </w:p>
    <w:p w14:paraId="0636F8D4" w14:textId="5CD515A4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实时数据采集：采集目标煤层的瓦斯压力、瓦斯流量、地应力、抽采负压、瓦斯浓度数据；</w:t>
      </w:r>
    </w:p>
    <w:p w14:paraId="05F4984A" w14:textId="75AC178E" w:rsidR="00B1593A" w:rsidRDefault="00E01703">
      <w:pPr>
        <w:spacing w:line="360" w:lineRule="auto"/>
        <w:ind w:firstLineChars="200" w:firstLine="560"/>
        <w:rPr>
          <w:rFonts w:eastAsia="楷体_GB2312" w:hAnsi="Cambria Math"/>
          <w:color w:val="000000" w:themeColor="text1"/>
          <w:sz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数据预处理：采用小波降噪算法消除传感器噪声，剔除异常数据；基于达西定律计算实时煤层透气性系数，公式为：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K</m:t>
        </m:r>
        <m:r>
          <w:rPr>
            <w:rFonts w:ascii="Cambria Math" w:eastAsia="楷体_GB2312" w:hAnsi="Cambria Math"/>
            <w:color w:val="000000" w:themeColor="text1"/>
            <w:sz w:val="28"/>
          </w:rPr>
          <m:t>=</m:t>
        </m:r>
        <m:f>
          <m:fPr>
            <m:ctrlPr>
              <w:rPr>
                <w:rFonts w:ascii="Cambria Math" w:eastAsia="楷体_GB2312" w:hAnsi="Cambria Math"/>
                <w:i/>
                <w:color w:val="000000" w:themeColor="text1"/>
                <w:sz w:val="28"/>
              </w:rPr>
            </m:ctrlPr>
          </m:fPr>
          <m:num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QμL</m:t>
            </m: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num>
          <m:den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A</m:t>
            </m:r>
            <m:r>
              <m:rPr>
                <m:sty m:val="p"/>
              </m:rPr>
              <w:rPr>
                <w:rFonts w:ascii="Cambria Math" w:eastAsia="楷体_GB2312" w:hAnsi="Cambria Math"/>
                <w:color w:val="000000" w:themeColor="text1"/>
                <w:sz w:val="28"/>
              </w:rPr>
              <m:t>Δ</m:t>
            </m:r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P</m:t>
            </m: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den>
        </m:f>
      </m:oMath>
    </w:p>
    <w:p w14:paraId="1382F600" w14:textId="6610A0C3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式中，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K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为透气性系数，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Q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为瓦斯流量，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μ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为瓦斯动力黏度，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L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为钻孔段长度，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A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为抽采影响面积，</w:t>
      </w:r>
      <m:oMath>
        <m:r>
          <m:rPr>
            <m:sty m:val="p"/>
          </m:rPr>
          <w:rPr>
            <w:rFonts w:ascii="Cambria Math" w:eastAsia="楷体_GB2312" w:hAnsi="Cambria Math"/>
            <w:color w:val="000000" w:themeColor="text1"/>
            <w:sz w:val="28"/>
          </w:rPr>
          <m:t>Δ</m:t>
        </m:r>
        <m:r>
          <w:rPr>
            <w:rFonts w:ascii="Cambria Math" w:eastAsia="楷体_GB2312" w:hAnsi="Cambria Math"/>
            <w:color w:val="000000" w:themeColor="text1"/>
            <w:sz w:val="28"/>
          </w:rPr>
          <m:t>P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为瓦斯压力差；</w:t>
      </w:r>
    </w:p>
    <w:p w14:paraId="22240A6F" w14:textId="26F4548C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：煤层透气性时空演化模型构建</w:t>
      </w:r>
    </w:p>
    <w:p w14:paraId="5BB11326" w14:textId="065C546E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数据建模：将预处理后的透气性系数与地质参数（煤层埋深、煤体结构）、采掘扰动参数（工作面推进距离）耦合，采用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BP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神经网络构建煤层透气性时空演化模型；</w:t>
      </w:r>
    </w:p>
    <w:p w14:paraId="333875F1" w14:textId="1F1FC413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模型验证：采用现场实测数据验证模型精度，确保模型预测误差≤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18116FED" w14:textId="20B1C4A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：定向钻孔参数自适应优化</w:t>
      </w:r>
    </w:p>
    <w:p w14:paraId="6FFF949C" w14:textId="5ED1F389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lastRenderedPageBreak/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S4.1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透气性分区划分：根据时空演化模型，将目标煤层划分为高透气性区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(</m:t>
        </m:r>
        <m:r>
          <w:rPr>
            <w:rFonts w:ascii="Cambria Math" w:eastAsia="楷体_GB2312" w:hAnsi="Cambria Math"/>
            <w:color w:val="000000" w:themeColor="text1"/>
            <w:sz w:val="28"/>
          </w:rPr>
          <m:t>K</m:t>
        </m:r>
        <m:r>
          <w:rPr>
            <w:rFonts w:ascii="Cambria Math" w:eastAsia="楷体_GB2312" w:hAnsi="Cambria Math"/>
            <w:color w:val="000000" w:themeColor="text1"/>
            <w:sz w:val="28"/>
          </w:rPr>
          <m:t>≥10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m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/(</m:t>
        </m:r>
        <m:r>
          <w:rPr>
            <w:rFonts w:ascii="Cambria Math" w:eastAsia="楷体_GB2312" w:hAnsi="Cambria Math"/>
            <w:color w:val="000000" w:themeColor="text1"/>
            <w:sz w:val="28"/>
          </w:rPr>
          <m:t>MP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a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⋅</m:t>
        </m:r>
        <m:r>
          <w:rPr>
            <w:rFonts w:ascii="Cambria Math" w:eastAsia="楷体_GB2312" w:hAnsi="Cambria Math"/>
            <w:color w:val="000000" w:themeColor="text1"/>
            <w:sz w:val="28"/>
          </w:rPr>
          <m:t>d</m:t>
        </m:r>
        <m:r>
          <w:rPr>
            <w:rFonts w:ascii="Cambria Math" w:eastAsia="楷体_GB2312" w:hAnsi="Cambria Math"/>
            <w:color w:val="000000" w:themeColor="text1"/>
            <w:sz w:val="28"/>
          </w:rPr>
          <m:t>))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、中透气性区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(1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m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/(</m:t>
        </m:r>
        <m:r>
          <w:rPr>
            <w:rFonts w:ascii="Cambria Math" w:eastAsia="楷体_GB2312" w:hAnsi="Cambria Math"/>
            <w:color w:val="000000" w:themeColor="text1"/>
            <w:sz w:val="28"/>
          </w:rPr>
          <m:t>MP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a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⋅</m:t>
        </m:r>
        <m:r>
          <w:rPr>
            <w:rFonts w:ascii="Cambria Math" w:eastAsia="楷体_GB2312" w:hAnsi="Cambria Math"/>
            <w:color w:val="000000" w:themeColor="text1"/>
            <w:sz w:val="28"/>
          </w:rPr>
          <m:t>d</m:t>
        </m:r>
        <m:r>
          <w:rPr>
            <w:rFonts w:ascii="Cambria Math" w:eastAsia="楷体_GB2312" w:hAnsi="Cambria Math"/>
            <w:color w:val="000000" w:themeColor="text1"/>
            <w:sz w:val="28"/>
          </w:rPr>
          <m:t>)≤</m:t>
        </m:r>
        <m:r>
          <w:rPr>
            <w:rFonts w:ascii="Cambria Math" w:eastAsia="楷体_GB2312" w:hAnsi="Cambria Math"/>
            <w:color w:val="000000" w:themeColor="text1"/>
            <w:sz w:val="28"/>
          </w:rPr>
          <m:t>K</m:t>
        </m:r>
        <m:r>
          <w:rPr>
            <w:rFonts w:ascii="Cambria Math" w:eastAsia="楷体_GB2312" w:hAnsi="Cambria Math"/>
            <w:color w:val="000000" w:themeColor="text1"/>
            <w:sz w:val="28"/>
          </w:rPr>
          <m:t>&lt;10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m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/(</m:t>
        </m:r>
        <m:r>
          <w:rPr>
            <w:rFonts w:ascii="Cambria Math" w:eastAsia="楷体_GB2312" w:hAnsi="Cambria Math"/>
            <w:color w:val="000000" w:themeColor="text1"/>
            <w:sz w:val="28"/>
          </w:rPr>
          <m:t>MP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a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⋅</m:t>
        </m:r>
        <m:r>
          <w:rPr>
            <w:rFonts w:ascii="Cambria Math" w:eastAsia="楷体_GB2312" w:hAnsi="Cambria Math"/>
            <w:color w:val="000000" w:themeColor="text1"/>
            <w:sz w:val="28"/>
          </w:rPr>
          <m:t>d</m:t>
        </m:r>
        <m:r>
          <w:rPr>
            <w:rFonts w:ascii="Cambria Math" w:eastAsia="楷体_GB2312" w:hAnsi="Cambria Math"/>
            <w:color w:val="000000" w:themeColor="text1"/>
            <w:sz w:val="28"/>
          </w:rPr>
          <m:t>))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、低透气性区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(</m:t>
        </m:r>
        <m:r>
          <w:rPr>
            <w:rFonts w:ascii="Cambria Math" w:eastAsia="楷体_GB2312" w:hAnsi="Cambria Math"/>
            <w:color w:val="000000" w:themeColor="text1"/>
            <w:sz w:val="28"/>
          </w:rPr>
          <m:t>K</m:t>
        </m:r>
        <m:r>
          <w:rPr>
            <w:rFonts w:ascii="Cambria Math" w:eastAsia="楷体_GB2312" w:hAnsi="Cambria Math"/>
            <w:color w:val="000000" w:themeColor="text1"/>
            <w:sz w:val="28"/>
          </w:rPr>
          <m:t>&lt;1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m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/(</m:t>
        </m:r>
        <m:r>
          <w:rPr>
            <w:rFonts w:ascii="Cambria Math" w:eastAsia="楷体_GB2312" w:hAnsi="Cambria Math"/>
            <w:color w:val="000000" w:themeColor="text1"/>
            <w:sz w:val="28"/>
          </w:rPr>
          <m:t>MP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a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⋅</m:t>
        </m:r>
        <m:r>
          <w:rPr>
            <w:rFonts w:ascii="Cambria Math" w:eastAsia="楷体_GB2312" w:hAnsi="Cambria Math"/>
            <w:color w:val="000000" w:themeColor="text1"/>
            <w:sz w:val="28"/>
          </w:rPr>
          <m:t>d</m:t>
        </m:r>
        <m:r>
          <w:rPr>
            <w:rFonts w:ascii="Cambria Math" w:eastAsia="楷体_GB2312" w:hAnsi="Cambria Math"/>
            <w:color w:val="000000" w:themeColor="text1"/>
            <w:sz w:val="28"/>
          </w:rPr>
          <m:t>))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3AF529BF" w14:textId="3778C9CD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S4.2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钻孔参数优化：高透气性区钻孔间距设为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，低透气性区钻孔间距设为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，中透气性区钻孔间距设为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；调整钻孔倾角与分支角度，确保钻孔轨迹覆盖低透气性区；</w:t>
      </w:r>
    </w:p>
    <w:p w14:paraId="6A4F4EA3" w14:textId="2FE2A10E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：瓦斯抽采过程动态调控</w:t>
      </w:r>
    </w:p>
    <w:p w14:paraId="7F88C3A3" w14:textId="244958ED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抽采负压调控：高透气性区抽采负压设为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15~20kPa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，中透气性区设为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20~25kPa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，低透气性区设为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25~30kPa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；根据透气性实时变化，自动调整负压值；</w:t>
      </w:r>
    </w:p>
    <w:p w14:paraId="3CC65128" w14:textId="2CE53079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封孔参数优化：低透气性区封孔长度设为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，高透气性区封孔长度设为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，增强封孔密封性；</w:t>
      </w:r>
    </w:p>
    <w:p w14:paraId="1F2438A3" w14:textId="6F816A85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：抽采效果评估与闭环反馈</w:t>
      </w:r>
    </w:p>
    <w:p w14:paraId="4B9D752B" w14:textId="52E064FB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S6.1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效果评估：采用瓦斯抽采纯流量、瓦斯浓度、煤层残余瓦斯压力作为评估指标，评估周期为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24h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72A4D60C" w14:textId="058EC3FC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S6.2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闭环反馈：若抽采效果未达标，基于最新透气性数据重新优化钻孔参数与抽采参数，直至抽采达标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38B48BFC" w14:textId="51014302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包括井下监测模块、数据处理模块、模型分析模块、参数优化模块、抽采调控模块、效果评估模块，各模块通过工业以太网联动，形成闭环优化系统：</w:t>
      </w:r>
    </w:p>
    <w:p w14:paraId="016B25AE" w14:textId="387480DD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）井下监测模块：包括分布式瓦斯压力传感器、瓦斯流量传感器、地应力传感器、抽采负压传感器，用于实时采集煤层动态参数；</w:t>
      </w:r>
    </w:p>
    <w:p w14:paraId="0691439B" w14:textId="68806FA8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）数据处理模块：包括井下数据采集分站、地面数据服务器，用于数据降噪、异常值剔除与透气性系数计算；</w:t>
      </w:r>
    </w:p>
    <w:p w14:paraId="0DDB380D" w14:textId="224863EA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）模型分析模块：基于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BP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神经网络算法，构建煤层透气性时空演化模型，预测透气性分布；</w:t>
      </w:r>
    </w:p>
    <w:p w14:paraId="2E02062D" w14:textId="4E2DC05A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）参数优化模块：根据透气性分区结果，自适应生成定向钻孔间距、倾角、分支角度优化方案；</w:t>
      </w:r>
    </w:p>
    <w:p w14:paraId="1EB3B071" w14:textId="4C392D50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lastRenderedPageBreak/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）抽采调控模块：包括负压自动调节阀、封孔材料注入系统，用于动态调整抽采负压与封孔参数；</w:t>
      </w:r>
    </w:p>
    <w:p w14:paraId="6E849EAA" w14:textId="488C3020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）效果评估模块：基于抽采指标实时评估抽采效果，生成反馈优化指令。</w:t>
      </w:r>
    </w:p>
    <w:p w14:paraId="70C7C1C3" w14:textId="451F2234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中所述分布式传感器为矿用隔爆型传感器，防护等级为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IP68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，可在湿度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、温度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-20~60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℃的井下环境稳定工作。</w:t>
      </w:r>
    </w:p>
    <w:p w14:paraId="3A614628" w14:textId="566FF1EA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中所述小波降噪算法为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db4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小波基，分解层数为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层，可有效消除传感器的工频干扰与电磁干扰。</w:t>
      </w:r>
    </w:p>
    <w:p w14:paraId="40CD5129" w14:textId="1FA093B9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BP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神经网络的输入层节点为瓦斯压力、地应力、煤层埋深，隐藏层节点数为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，输出层节点为透气性系数。</w:t>
      </w:r>
    </w:p>
    <w:p w14:paraId="1FAF6990" w14:textId="6E4FE164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中所述定向钻孔采用履带式定向钻机施工，钻孔深度可达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500m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，钻孔轨迹偏差≤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°。</w:t>
      </w:r>
    </w:p>
    <w:p w14:paraId="277180B9" w14:textId="0986BA95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中所述抽采负压自动调节阀的调控精度为±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0.5kPa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，可根据地面监控中心指令实时调整。</w:t>
      </w:r>
    </w:p>
    <w:p w14:paraId="4863F0A7" w14:textId="10B0A658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所述地面监控中心采用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PLC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可编程控制器，支持远程操控与数据可视化，可实时显示煤层透气性分布云图与抽采参数。</w:t>
      </w:r>
    </w:p>
    <w:p w14:paraId="3D142064" w14:textId="63EA4AFE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中所述抽采达标标准为：煤层残余瓦斯压力≤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0.74MPa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，瓦斯抽采率≥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482B817B" w14:textId="2E4BE7FD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该方法适用于各类高瓦斯矿井，尤其适用于受采掘扰动影响明显、透气性时空变化剧烈的煤层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48132DC4" w14:textId="310F9619" w:rsidR="00B1593A" w:rsidRDefault="00E01703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实施例由于采用以上技术方案，其具有以下优点：</w:t>
      </w:r>
    </w:p>
    <w:p w14:paraId="22CF8921" w14:textId="3DFE17F8" w:rsidR="00B1593A" w:rsidRDefault="00E01703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一、本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发明采用井下分布式传感器阵列，实现煤层透气性的动态、连续监测，分辨率达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精准捕捉采掘扰动、地应力变化对透气性的影响，为抽采优化提供实时数据支撑；基于透气性动态分布模型，自适应调整定向钻孔的深度、间距、倾角及分支角度，实现“高透气性区域少钻孔、低透气性区域加密钻孔”的精准布局，瓦斯抽采纯流量提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以上，抽采达标周期缩短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0ECC7110" w14:textId="57EA6B98" w:rsidR="00B1593A" w:rsidRDefault="00E01703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二、本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发明根据透气性实时监测数据，动态调整抽采负压、封孔长度等参数，避免高透气性区域负压浪费和低透气性区域抽采不足，井下瓦斯浓度超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限次数降低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；建立“监测－建模－优化－调控－评估－反馈”的闭环系统，抽采效果评估周期缩短至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24h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，可根据评估结果实时修正参数，适应煤层动态变化。</w:t>
      </w:r>
    </w:p>
    <w:p w14:paraId="541A1D85" w14:textId="572E92A4" w:rsidR="00B1593A" w:rsidRDefault="00E01703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发明系统集成数据采集、建模分析、参数调控的自动化模块，减少人工现场勘测与调整的工作量，人工成本降低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，且避免了人员井下作业的安全风险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08EB65B1" w14:textId="30BC710D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进一步的方面、实施方式和特征将会是容易明白的。</w:t>
      </w:r>
    </w:p>
    <w:p w14:paraId="49A8D9C4" w14:textId="506C262E" w:rsidR="00B1593A" w:rsidRDefault="00E01703">
      <w:pPr>
        <w:rPr>
          <w:b/>
          <w:bCs/>
          <w:color w:val="000000" w:themeColor="text1"/>
          <w:sz w:val="28"/>
          <w:szCs w:val="28"/>
        </w:rPr>
      </w:pPr>
      <w:r w:rsidRPr="00E01703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附图说明</w:t>
      </w:r>
      <w:r w:rsidRPr="00E01703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6DB72352" w14:textId="60018774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为了更清楚地说明本申请实施例或现有技术中的技术方案，下面将对实施例或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25D2E8F1" w14:textId="35B657B1" w:rsidR="00B1593A" w:rsidRDefault="00E01703">
      <w:pPr>
        <w:spacing w:line="520" w:lineRule="exact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的结构图。</w:t>
      </w:r>
    </w:p>
    <w:p w14:paraId="273F2B9C" w14:textId="7FF4D490" w:rsidR="00B1593A" w:rsidRDefault="00E01703">
      <w:pPr>
        <w:rPr>
          <w:b/>
          <w:bCs/>
          <w:color w:val="000000" w:themeColor="text1"/>
          <w:sz w:val="28"/>
          <w:szCs w:val="28"/>
        </w:rPr>
      </w:pPr>
      <w:r w:rsidRPr="00E01703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具体实施方式</w:t>
      </w:r>
      <w:r w:rsidRPr="00E01703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3D78D324" w14:textId="6E8B93B8" w:rsidR="00B1593A" w:rsidRDefault="00E01703">
      <w:pPr>
        <w:pStyle w:val="a4"/>
        <w:spacing w:line="520" w:lineRule="exact"/>
        <w:ind w:left="0"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在下文中，仅简单地描述了某些示例性实施例。正如本领域技术人员可认识到的那样，在不脱离本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的精神或范围的情况下，可通过各种不同方式修改所描述的实施例。因此，附图和描述被认为本质上是示例性的而非限制性的。</w:t>
      </w:r>
    </w:p>
    <w:p w14:paraId="5F48F341" w14:textId="7BAED9F9" w:rsidR="00B1593A" w:rsidRDefault="00E01703">
      <w:pPr>
        <w:pStyle w:val="a4"/>
        <w:spacing w:line="520" w:lineRule="exact"/>
        <w:ind w:left="0"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下面结合附图对本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的实施例进行详细说明。</w:t>
      </w:r>
    </w:p>
    <w:p w14:paraId="0CA8E307" w14:textId="7DED2774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如图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所示，本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实施例提供了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一种基于煤层透气性动态监测的定向钻孔瓦斯抽采优化方法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，包括以下步骤：</w:t>
      </w:r>
    </w:p>
    <w:p w14:paraId="461A31EC" w14:textId="0E0F930A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：煤层透气性动态监测系统搭建</w:t>
      </w:r>
    </w:p>
    <w:p w14:paraId="75FA1548" w14:textId="0688B0E4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传感器布置：在目标煤层的定向钻孔轨迹沿线，按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间距布置分布式瓦斯压力传感器、瓦斯流量传感器、地应力传感器；在钻孔孔口布置抽采负压传感器、瓦斯浓度传感器；</w:t>
      </w:r>
    </w:p>
    <w:p w14:paraId="160F503D" w14:textId="44F6CE8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lastRenderedPageBreak/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数据采集系统调试：将传感器与井下数据采集分站、地面监控中心连接，设置数据采集频率为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5min/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次，确保数据实时传输；</w:t>
      </w:r>
    </w:p>
    <w:p w14:paraId="6485E8FC" w14:textId="4B5DF79F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：煤层透气性动态数据采集与预处理</w:t>
      </w:r>
    </w:p>
    <w:p w14:paraId="0047E790" w14:textId="6EF15BC9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实时数据采集：采集目标煤层的瓦斯压力、瓦斯流量、地应力、抽采负压、瓦斯浓度数据；</w:t>
      </w:r>
    </w:p>
    <w:p w14:paraId="618B34E2" w14:textId="3C5B23BC" w:rsidR="00B1593A" w:rsidRDefault="00E01703">
      <w:pPr>
        <w:spacing w:line="360" w:lineRule="auto"/>
        <w:ind w:firstLineChars="200" w:firstLine="560"/>
        <w:rPr>
          <w:rFonts w:eastAsia="楷体_GB2312" w:hAnsi="Cambria Math"/>
          <w:color w:val="000000" w:themeColor="text1"/>
          <w:sz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数据预处理：采用小波降噪算法消除传感器噪声，剔除异常数据；基于达西定律计算实时煤层透气性系数，公式为：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K</m:t>
        </m:r>
        <m:r>
          <w:rPr>
            <w:rFonts w:ascii="Cambria Math" w:eastAsia="楷体_GB2312" w:hAnsi="Cambria Math"/>
            <w:color w:val="000000" w:themeColor="text1"/>
            <w:sz w:val="28"/>
          </w:rPr>
          <m:t>=</m:t>
        </m:r>
        <m:f>
          <m:fPr>
            <m:ctrlPr>
              <w:rPr>
                <w:rFonts w:ascii="Cambria Math" w:eastAsia="楷体_GB2312" w:hAnsi="Cambria Math"/>
                <w:i/>
                <w:color w:val="000000" w:themeColor="text1"/>
                <w:sz w:val="28"/>
              </w:rPr>
            </m:ctrlPr>
          </m:fPr>
          <m:num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QμL</m:t>
            </m: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num>
          <m:den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A</m:t>
            </m:r>
            <m:r>
              <m:rPr>
                <m:sty m:val="p"/>
              </m:rPr>
              <w:rPr>
                <w:rFonts w:ascii="Cambria Math" w:eastAsia="楷体_GB2312" w:hAnsi="Cambria Math"/>
                <w:color w:val="000000" w:themeColor="text1"/>
                <w:sz w:val="28"/>
              </w:rPr>
              <m:t>Δ</m:t>
            </m:r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P</m:t>
            </m: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den>
        </m:f>
      </m:oMath>
    </w:p>
    <w:p w14:paraId="3478BD70" w14:textId="0F76A490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式中，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K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为透气性系数，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Q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为瓦斯流量，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μ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为瓦斯动力黏度，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L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为钻孔段长度，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A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为抽采影响面积，</w:t>
      </w:r>
      <m:oMath>
        <m:r>
          <m:rPr>
            <m:sty m:val="p"/>
          </m:rPr>
          <w:rPr>
            <w:rFonts w:ascii="Cambria Math" w:eastAsia="楷体_GB2312" w:hAnsi="Cambria Math"/>
            <w:color w:val="000000" w:themeColor="text1"/>
            <w:sz w:val="28"/>
          </w:rPr>
          <m:t>Δ</m:t>
        </m:r>
        <m:r>
          <w:rPr>
            <w:rFonts w:ascii="Cambria Math" w:eastAsia="楷体_GB2312" w:hAnsi="Cambria Math"/>
            <w:color w:val="000000" w:themeColor="text1"/>
            <w:sz w:val="28"/>
          </w:rPr>
          <m:t>P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为瓦斯压力差；</w:t>
      </w:r>
    </w:p>
    <w:p w14:paraId="170832CE" w14:textId="5593E3CE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：煤层透气性时空演化模型构建</w:t>
      </w:r>
    </w:p>
    <w:p w14:paraId="3091B665" w14:textId="25973838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数据建模：将预处理后的透气性系数与地质参数（煤层埋深、煤体结构）、采掘扰动参数（工作面推进距离）耦合，采用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BP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神经网络构建煤层透气性时空演化模型；</w:t>
      </w:r>
    </w:p>
    <w:p w14:paraId="610F04F3" w14:textId="355482C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模型验证：采用现场实测数据验证模型精度，确保模型预测误差≤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183DCA54" w14:textId="0629DC3F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：定向钻孔参数自适应优化</w:t>
      </w:r>
    </w:p>
    <w:p w14:paraId="1587A926" w14:textId="0EF30919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S4.1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透气性分区划分：根据时空演化模型，将目标煤层划分为高透气性区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(</m:t>
        </m:r>
        <m:r>
          <w:rPr>
            <w:rFonts w:ascii="Cambria Math" w:eastAsia="楷体_GB2312" w:hAnsi="Cambria Math"/>
            <w:color w:val="000000" w:themeColor="text1"/>
            <w:sz w:val="28"/>
          </w:rPr>
          <m:t>K</m:t>
        </m:r>
        <m:r>
          <w:rPr>
            <w:rFonts w:ascii="Cambria Math" w:eastAsia="楷体_GB2312" w:hAnsi="Cambria Math"/>
            <w:color w:val="000000" w:themeColor="text1"/>
            <w:sz w:val="28"/>
          </w:rPr>
          <m:t>≥10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m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/(</m:t>
        </m:r>
        <m:r>
          <w:rPr>
            <w:rFonts w:ascii="Cambria Math" w:eastAsia="楷体_GB2312" w:hAnsi="Cambria Math"/>
            <w:color w:val="000000" w:themeColor="text1"/>
            <w:sz w:val="28"/>
          </w:rPr>
          <m:t>MP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a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⋅</m:t>
        </m:r>
        <m:r>
          <w:rPr>
            <w:rFonts w:ascii="Cambria Math" w:eastAsia="楷体_GB2312" w:hAnsi="Cambria Math"/>
            <w:color w:val="000000" w:themeColor="text1"/>
            <w:sz w:val="28"/>
          </w:rPr>
          <m:t>d</m:t>
        </m:r>
        <m:r>
          <w:rPr>
            <w:rFonts w:ascii="Cambria Math" w:eastAsia="楷体_GB2312" w:hAnsi="Cambria Math"/>
            <w:color w:val="000000" w:themeColor="text1"/>
            <w:sz w:val="28"/>
          </w:rPr>
          <m:t>))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、中透气性区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(1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m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/(</m:t>
        </m:r>
        <m:r>
          <w:rPr>
            <w:rFonts w:ascii="Cambria Math" w:eastAsia="楷体_GB2312" w:hAnsi="Cambria Math"/>
            <w:color w:val="000000" w:themeColor="text1"/>
            <w:sz w:val="28"/>
          </w:rPr>
          <m:t>MP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a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⋅</m:t>
        </m:r>
        <m:r>
          <w:rPr>
            <w:rFonts w:ascii="Cambria Math" w:eastAsia="楷体_GB2312" w:hAnsi="Cambria Math"/>
            <w:color w:val="000000" w:themeColor="text1"/>
            <w:sz w:val="28"/>
          </w:rPr>
          <m:t>d</m:t>
        </m:r>
        <m:r>
          <w:rPr>
            <w:rFonts w:ascii="Cambria Math" w:eastAsia="楷体_GB2312" w:hAnsi="Cambria Math"/>
            <w:color w:val="000000" w:themeColor="text1"/>
            <w:sz w:val="28"/>
          </w:rPr>
          <m:t>)≤</m:t>
        </m:r>
        <m:r>
          <w:rPr>
            <w:rFonts w:ascii="Cambria Math" w:eastAsia="楷体_GB2312" w:hAnsi="Cambria Math"/>
            <w:color w:val="000000" w:themeColor="text1"/>
            <w:sz w:val="28"/>
          </w:rPr>
          <m:t>K</m:t>
        </m:r>
        <m:r>
          <w:rPr>
            <w:rFonts w:ascii="Cambria Math" w:eastAsia="楷体_GB2312" w:hAnsi="Cambria Math"/>
            <w:color w:val="000000" w:themeColor="text1"/>
            <w:sz w:val="28"/>
          </w:rPr>
          <m:t>&lt;10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m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/(</m:t>
        </m:r>
        <m:r>
          <w:rPr>
            <w:rFonts w:ascii="Cambria Math" w:eastAsia="楷体_GB2312" w:hAnsi="Cambria Math"/>
            <w:color w:val="000000" w:themeColor="text1"/>
            <w:sz w:val="28"/>
          </w:rPr>
          <m:t>MP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a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⋅</m:t>
        </m:r>
        <m:r>
          <w:rPr>
            <w:rFonts w:ascii="Cambria Math" w:eastAsia="楷体_GB2312" w:hAnsi="Cambria Math"/>
            <w:color w:val="000000" w:themeColor="text1"/>
            <w:sz w:val="28"/>
          </w:rPr>
          <m:t>d</m:t>
        </m:r>
        <m:r>
          <w:rPr>
            <w:rFonts w:ascii="Cambria Math" w:eastAsia="楷体_GB2312" w:hAnsi="Cambria Math"/>
            <w:color w:val="000000" w:themeColor="text1"/>
            <w:sz w:val="28"/>
          </w:rPr>
          <m:t>))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、低透气性区</w:t>
      </w:r>
      <m:oMath>
        <m:r>
          <w:rPr>
            <w:rFonts w:ascii="Cambria Math" w:eastAsia="楷体_GB2312" w:hAnsi="Cambria Math"/>
            <w:color w:val="000000" w:themeColor="text1"/>
            <w:sz w:val="28"/>
          </w:rPr>
          <m:t>(</m:t>
        </m:r>
        <m:r>
          <w:rPr>
            <w:rFonts w:ascii="Cambria Math" w:eastAsia="楷体_GB2312" w:hAnsi="Cambria Math"/>
            <w:color w:val="000000" w:themeColor="text1"/>
            <w:sz w:val="28"/>
          </w:rPr>
          <m:t>K</m:t>
        </m:r>
        <m:r>
          <w:rPr>
            <w:rFonts w:ascii="Cambria Math" w:eastAsia="楷体_GB2312" w:hAnsi="Cambria Math"/>
            <w:color w:val="000000" w:themeColor="text1"/>
            <w:sz w:val="28"/>
          </w:rPr>
          <m:t>&lt;1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m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/(</m:t>
        </m:r>
        <m:r>
          <w:rPr>
            <w:rFonts w:ascii="Cambria Math" w:eastAsia="楷体_GB2312" w:hAnsi="Cambria Math"/>
            <w:color w:val="000000" w:themeColor="text1"/>
            <w:sz w:val="28"/>
          </w:rPr>
          <m:t>MP</m:t>
        </m:r>
        <m:sSup>
          <m:sSupPr>
            <m:ctrlPr>
              <w:rPr>
                <w:rFonts w:ascii="Cambria Math" w:eastAsia="楷体_GB2312" w:hAnsi="Cambria Math"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a</m:t>
            </m:r>
          </m:e>
          <m:sup>
            <m:r>
              <w:rPr>
                <w:rFonts w:ascii="Cambria Math" w:eastAsia="楷体_GB2312" w:hAnsi="Cambria Math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eastAsia="楷体_GB2312" w:hAnsi="Cambria Math"/>
            <w:color w:val="000000" w:themeColor="text1"/>
            <w:sz w:val="28"/>
          </w:rPr>
          <m:t>⋅</m:t>
        </m:r>
        <m:r>
          <w:rPr>
            <w:rFonts w:ascii="Cambria Math" w:eastAsia="楷体_GB2312" w:hAnsi="Cambria Math"/>
            <w:color w:val="000000" w:themeColor="text1"/>
            <w:sz w:val="28"/>
          </w:rPr>
          <m:t>d</m:t>
        </m:r>
        <m:r>
          <w:rPr>
            <w:rFonts w:ascii="Cambria Math" w:eastAsia="楷体_GB2312" w:hAnsi="Cambria Math"/>
            <w:color w:val="000000" w:themeColor="text1"/>
            <w:sz w:val="28"/>
          </w:rPr>
          <m:t>))</m:t>
        </m:r>
      </m:oMath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1070C5DD" w14:textId="1CB0BE01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S4.2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钻孔参数优化：高透气性区钻孔间距设为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，低透气性区钻孔间距设为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，中透气性区钻孔间距设为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；调整钻孔倾角与分支角度，确保钻孔轨迹覆盖低透气性区；</w:t>
      </w:r>
    </w:p>
    <w:p w14:paraId="51636575" w14:textId="4375EF80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：瓦斯抽采过程动态调控</w:t>
      </w:r>
    </w:p>
    <w:p w14:paraId="6D381FDB" w14:textId="1E71D1C0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抽采负压调控：高透气性区抽采负压设为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15~20kPa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，中透气性区设为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20~25kPa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，低透气性区设为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25~30kPa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；根据透气性实时变化，自动调整负压值；</w:t>
      </w:r>
    </w:p>
    <w:p w14:paraId="1D2AF30C" w14:textId="0F887AD6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封孔参数优化：低透气性区封孔长度设为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，高透气性区封孔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长度设为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，增强封孔密封性；</w:t>
      </w:r>
    </w:p>
    <w:p w14:paraId="13BAC8C9" w14:textId="01DD0D2F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：抽采效果评估与闭环反馈</w:t>
      </w:r>
    </w:p>
    <w:p w14:paraId="7FB58E0C" w14:textId="184F6259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S6.1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效果评估：采用瓦斯抽采纯流量、瓦斯浓度、煤层残余瓦斯压力作为评估指标，评估周期为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24h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73176A0D" w14:textId="387CB27F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S6.2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闭环反馈：若抽采效果未达标，基于最新透气性数据重新优化钻孔参数与抽采参数，直至抽采达标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644C7320" w14:textId="22D88B8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包括井下监测模块、数据处理模块、模型分析模块、参数优化模块、抽采调控模块、效果评估模块，各模块通过工业以太网联动，形成闭环优化系统：</w:t>
      </w:r>
    </w:p>
    <w:p w14:paraId="63E97CF2" w14:textId="686D8844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）井下监测模块：包括分布式瓦斯压力传感器、瓦斯流量传感器、地应力传感器、抽采负压传感器，用于实时采集煤层动态参数；</w:t>
      </w:r>
    </w:p>
    <w:p w14:paraId="0F6B4674" w14:textId="4D118AD2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）数据处理模块：包括井下数据采集分站、地面数据服务器，用于数据降噪、异常值剔除与透气性系数计算；</w:t>
      </w:r>
    </w:p>
    <w:p w14:paraId="217A9141" w14:textId="35076644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）模型分析模块：基于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BP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神经网络算法，构建煤层透气性时空演化模型，预测透气性分布；</w:t>
      </w:r>
    </w:p>
    <w:p w14:paraId="76233E88" w14:textId="77EB1F95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）参数优化模块：根据透气性分区结果，自适应生成定向钻孔间距、倾角、分支角度优化方案；</w:t>
      </w:r>
    </w:p>
    <w:p w14:paraId="4122D208" w14:textId="12279204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）抽采调控模块：包括负压自动调节阀、封孔材料注入系统，用于动态调整抽采负压与封孔参数；</w:t>
      </w:r>
    </w:p>
    <w:p w14:paraId="6FE042A9" w14:textId="131952BC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）效果评估模块：基于抽采指标实时评估抽采效果，生成反馈优化指令。</w:t>
      </w:r>
    </w:p>
    <w:p w14:paraId="096A51B9" w14:textId="4D87C160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中分布式传感器为矿用隔爆型传感器，防护等级为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IP68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，可在湿度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、温度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-20~60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℃的井下环境稳定工作。</w:t>
      </w:r>
    </w:p>
    <w:p w14:paraId="4ECDD14A" w14:textId="6C1259DD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中小波降噪算法为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db4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小波基，分解层数为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层，可有效消除传感器的工频干扰与电磁干扰。</w:t>
      </w:r>
    </w:p>
    <w:p w14:paraId="48E2EEBB" w14:textId="170E52E5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BP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神经网络的输入层节点为瓦斯压力、地应力、煤层埋深，隐藏层节点数为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，输出层节点为透气性系数。</w:t>
      </w:r>
    </w:p>
    <w:p w14:paraId="44ED5686" w14:textId="1B8EEC57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中定向钻孔采用履带式定向钻机施工，钻孔深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度可达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500m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，钻孔轨迹偏差≤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°。</w:t>
      </w:r>
    </w:p>
    <w:p w14:paraId="601D1D4E" w14:textId="550D9494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中抽采负压自动调节阀的调控精度为±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0.5kPa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，可根据地面监控中心指令实时调整。</w:t>
      </w:r>
    </w:p>
    <w:p w14:paraId="57FA363E" w14:textId="0509DCD8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地面监控中心采用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PLC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可编程控制器，支持远程操控与数据可视化，可实时显示煤层透气性分布云图与抽采参数。</w:t>
      </w:r>
    </w:p>
    <w:p w14:paraId="34FFBA7F" w14:textId="6669ED3C" w:rsidR="00B1593A" w:rsidRDefault="00E01703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中抽采达标标准为：煤层残余瓦斯压力≤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0.74MPa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，瓦斯抽采率≥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51A26909" w14:textId="08BEFB6E" w:rsidR="00B1593A" w:rsidRDefault="00E01703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该方法适用于各类高瓦斯矿井，尤其适用于受采掘扰动影响明显、透气性时空变化剧烈的煤层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5EA4625F" w14:textId="21C05C44" w:rsidR="00B1593A" w:rsidRDefault="00E01703">
      <w:pPr>
        <w:pStyle w:val="a4"/>
        <w:spacing w:line="520" w:lineRule="exact"/>
        <w:ind w:left="0"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以上所述，仅为本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的具体实施方式，但本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的保护范围并不局限于此，任何熟悉本技术领域的技术人员在本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揭露的技术范围内，可轻易想到其各种变化或替换，这些都应涵盖在本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的保护范围之内。因此，本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的保护范围应以所述权利要求的保护范围为准。</w:t>
      </w:r>
    </w:p>
    <w:p w14:paraId="635ECA20" w14:textId="77777777" w:rsidR="00B1593A" w:rsidRDefault="00B1593A">
      <w:pPr>
        <w:spacing w:beforeLines="100" w:before="312" w:afterLines="100" w:after="312"/>
        <w:jc w:val="center"/>
        <w:rPr>
          <w:rFonts w:ascii="楷体_GB2312" w:eastAsia="楷体_GB2312" w:hAnsi="楷体_GB2312" w:cs="楷体_GB2312"/>
          <w:color w:val="000000" w:themeColor="text1"/>
        </w:rPr>
        <w:sectPr w:rsidR="00B1593A">
          <w:headerReference w:type="default" r:id="rId19"/>
          <w:footerReference w:type="default" r:id="rId20"/>
          <w:pgSz w:w="11906" w:h="16838"/>
          <w:pgMar w:top="1418" w:right="851" w:bottom="851" w:left="1418" w:header="624" w:footer="227" w:gutter="0"/>
          <w:pgNumType w:start="1"/>
          <w:cols w:space="425"/>
          <w:docGrid w:type="lines" w:linePitch="312"/>
        </w:sectPr>
      </w:pPr>
    </w:p>
    <w:p w14:paraId="467D11E1" w14:textId="77777777" w:rsidR="00B1593A" w:rsidRDefault="00E01703">
      <w:pPr>
        <w:jc w:val="center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lastRenderedPageBreak/>
        <w:drawing>
          <wp:inline distT="0" distB="0" distL="114300" distR="114300" wp14:anchorId="661D3823" wp14:editId="09FF962C">
            <wp:extent cx="4381500" cy="7381875"/>
            <wp:effectExtent l="0" t="0" r="0" b="952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BFED" w14:textId="032D63FC" w:rsidR="00B1593A" w:rsidRDefault="00E01703">
      <w:pPr>
        <w:jc w:val="center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E01703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 w:rsidRPr="00E01703">
        <w:rPr>
          <w:rFonts w:ascii="Cnipr" w:eastAsia="Cnipr" w:hAnsi="Cnipr" w:cs="楷体_GB2312"/>
          <w:color w:val="0000FF"/>
          <w:sz w:val="28"/>
          <w:szCs w:val="28"/>
        </w:rPr>
        <w:t></w:t>
      </w:r>
    </w:p>
    <w:sectPr w:rsidR="00B1593A">
      <w:headerReference w:type="default" r:id="rId22"/>
      <w:footerReference w:type="default" r:id="rId23"/>
      <w:pgSz w:w="11906" w:h="16838"/>
      <w:pgMar w:top="1418" w:right="851" w:bottom="851" w:left="1418" w:header="624" w:footer="22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1386" w14:textId="77777777" w:rsidR="00E01703" w:rsidRDefault="00E01703">
      <w:r>
        <w:separator/>
      </w:r>
    </w:p>
  </w:endnote>
  <w:endnote w:type="continuationSeparator" w:id="0">
    <w:p w14:paraId="5B7D4C71" w14:textId="77777777" w:rsidR="00E01703" w:rsidRDefault="00E0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nipr">
    <w:panose1 w:val="02000500000000000000"/>
    <w:charset w:val="86"/>
    <w:family w:val="auto"/>
    <w:pitch w:val="variable"/>
    <w:sig w:usb0="800000A7" w:usb1="580E004A" w:usb2="00000010" w:usb3="00000000" w:csb0="0004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9D35" w14:textId="77777777" w:rsidR="00E01703" w:rsidRDefault="00E0170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7CA6" w14:textId="77777777" w:rsidR="00B1593A" w:rsidRDefault="00E01703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8BE1E01" wp14:editId="7091ED2B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8EDADE4" id="直接连接符 1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.45pt" to="481.7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" o:allowincell="f" strokeweight="1pt"/>
          </w:pict>
        </mc:Fallback>
      </mc:AlternateContent>
    </w:r>
    <w:r>
      <w:rPr>
        <w:rFonts w:ascii="Arial" w:hAnsi="Arial" w:cs="Arial"/>
      </w:rPr>
      <w:t>10000</w:t>
    </w:r>
    <w:r>
      <w:rPr>
        <w:rFonts w:ascii="Arial" w:hAnsi="Arial" w:cs="Arial" w:hint="eastAsia"/>
      </w:rPr>
      <w:t xml:space="preserve">4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232E9E36" w14:textId="77777777" w:rsidR="00B1593A" w:rsidRDefault="00E01703">
    <w:pPr>
      <w:pStyle w:val="a8"/>
      <w:rPr>
        <w:rFonts w:ascii="Arial" w:hAnsi="Arial" w:cs="Arial"/>
      </w:rPr>
    </w:pPr>
    <w:r>
      <w:rPr>
        <w:rFonts w:ascii="Arial" w:hAnsi="Arial" w:cs="Arial" w:hint="eastAsia"/>
      </w:rPr>
      <w:t>201812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5A77" w14:textId="77777777" w:rsidR="00E01703" w:rsidRDefault="00E01703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8E4E" w14:textId="77777777" w:rsidR="00B1593A" w:rsidRDefault="00E01703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4775D58" wp14:editId="5244D25B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A9E68F" id="直接连接符 1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.45pt" to="481.7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" o:allowincell="f" strokeweight="1pt"/>
          </w:pict>
        </mc:Fallback>
      </mc:AlternateContent>
    </w:r>
    <w:r>
      <w:rPr>
        <w:rFonts w:ascii="Arial" w:hAnsi="Arial" w:cs="Arial"/>
      </w:rPr>
      <w:t>10000</w:t>
    </w:r>
    <w:r>
      <w:rPr>
        <w:rFonts w:ascii="Arial" w:hAnsi="Arial" w:cs="Arial" w:hint="eastAsia"/>
      </w:rPr>
      <w:t xml:space="preserve">5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 w:hint="eastAsia"/>
        <w:bCs/>
        <w:sz w:val="20"/>
        <w:szCs w:val="20"/>
      </w:rPr>
      <w:t>1</w:t>
    </w:r>
  </w:p>
  <w:p w14:paraId="1E6C2400" w14:textId="77777777" w:rsidR="00B1593A" w:rsidRDefault="00E01703">
    <w:pPr>
      <w:pStyle w:val="a8"/>
      <w:rPr>
        <w:rFonts w:ascii="Arial" w:hAnsi="Arial" w:cs="Arial"/>
      </w:rPr>
    </w:pPr>
    <w:r>
      <w:rPr>
        <w:rFonts w:ascii="Arial" w:hAnsi="Arial" w:cs="Arial" w:hint="eastAsia"/>
      </w:rPr>
      <w:t>201812</w: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546E1A6" wp14:editId="7B4B690E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390BA41" id="直接连接符 10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3.7pt" to="481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NOalVrcAAAABwEAAA8AAAAAAAAAAAAAAAAA/AMAAGRycy9kb3ducmV2LnhtbFBLBQYAAAAABAAE&#10;APMAAAAFBQAAAAA=&#10;" o:allowincell="f" strokeweight="1pt"/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9642" w14:textId="77777777" w:rsidR="00B1593A" w:rsidRDefault="00E01703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73550F2" wp14:editId="136F2178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AC2306B" id="直接连接符 9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85pt" to="482.0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F+uEc7cAAAABgEAAA8AAAAAAAAAAAAAAAAA/AMAAGRycy9kb3ducmV2LnhtbFBLBQYAAAAABAAE&#10;APMAAAAFBQAAAAA=&#10;" o:allowincell="f" strokeweight="1pt"/>
          </w:pict>
        </mc:Fallback>
      </mc:AlternateContent>
    </w:r>
    <w:r>
      <w:rPr>
        <w:rFonts w:ascii="Arial" w:hAnsi="Arial" w:cs="Arial"/>
      </w:rPr>
      <w:t>10000</w:t>
    </w:r>
    <w:r>
      <w:rPr>
        <w:rFonts w:ascii="Arial" w:hAnsi="Arial" w:cs="Arial" w:hint="eastAsia"/>
      </w:rPr>
      <w:t xml:space="preserve">1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270C1EE5" w14:textId="77777777" w:rsidR="00B1593A" w:rsidRDefault="00E01703">
    <w:pPr>
      <w:pStyle w:val="a8"/>
      <w:rPr>
        <w:rFonts w:ascii="Arial" w:hAnsi="Arial" w:cs="Arial"/>
      </w:rPr>
    </w:pPr>
    <w:r>
      <w:rPr>
        <w:rFonts w:ascii="Arial" w:hAnsi="Arial" w:cs="Arial" w:hint="eastAsia"/>
      </w:rPr>
      <w:t>201812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7F0B" w14:textId="77777777" w:rsidR="00B1593A" w:rsidRDefault="00E01703">
    <w:pPr>
      <w:pStyle w:val="a8"/>
      <w:rPr>
        <w:rFonts w:ascii="Arial" w:hAnsi="Arial" w:cs="Arial"/>
        <w:bCs/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3847871E" wp14:editId="2B1757C0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681CD5F" id="直接连接符 18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.95pt" to="481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UVENW3QAAAAcBAAAPAAAAAAAAAAAAAAAAAPwDAABkcnMvZG93bnJldi54bWxQSwUGAAAAAAQA&#10;BADzAAAABgUAAAAA&#10;" o:allowincell="f" strokeweight="1pt"/>
          </w:pict>
        </mc:Fallback>
      </mc:AlternateContent>
    </w:r>
    <w:r>
      <w:rPr>
        <w:rFonts w:ascii="Arial" w:hAnsi="Arial" w:cs="Arial" w:hint="eastAsia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E7FAF5A" w14:textId="77777777" w:rsidR="00B1593A" w:rsidRDefault="00E01703">
    <w:pPr>
      <w:pStyle w:val="a8"/>
      <w:rPr>
        <w:rFonts w:ascii="Arial" w:hAnsi="Arial" w:cs="Arial"/>
        <w:sz w:val="16"/>
        <w:szCs w:val="16"/>
      </w:rPr>
    </w:pPr>
    <w:r>
      <w:rPr>
        <w:rFonts w:ascii="Arial" w:hAnsi="Arial" w:cs="Arial" w:hint="eastAsia"/>
        <w:bCs/>
        <w:sz w:val="16"/>
        <w:szCs w:val="16"/>
      </w:rPr>
      <w:t>201812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D807" w14:textId="77777777" w:rsidR="00B1593A" w:rsidRDefault="00E01703">
    <w:pPr>
      <w:pStyle w:val="a8"/>
      <w:rPr>
        <w:rFonts w:ascii="Arial" w:hAnsi="Arial" w:cs="Arial"/>
        <w:bCs/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4A2B5D9" wp14:editId="21272BF6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06DA075" id="直接连接符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.95pt" to="481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UVENW3QAAAAcBAAAPAAAAAAAAAAAAAAAAAPwDAABkcnMvZG93bnJldi54bWxQSwUGAAAAAAQA&#10;BADzAAAABgUAAAAA&#10;" o:allowincell="f" strokeweight="1pt"/>
          </w:pict>
        </mc:Fallback>
      </mc:AlternateContent>
    </w:r>
    <w:r>
      <w:rPr>
        <w:rFonts w:ascii="Arial" w:hAnsi="Arial" w:cs="Arial" w:hint="eastAsia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344827F" w14:textId="77777777" w:rsidR="00B1593A" w:rsidRDefault="00E01703">
    <w:pPr>
      <w:pStyle w:val="a8"/>
      <w:rPr>
        <w:rFonts w:ascii="Arial" w:hAnsi="Arial" w:cs="Arial"/>
        <w:sz w:val="16"/>
        <w:szCs w:val="16"/>
      </w:rPr>
    </w:pPr>
    <w:r>
      <w:rPr>
        <w:rFonts w:ascii="Arial" w:hAnsi="Arial" w:cs="Arial" w:hint="eastAsia"/>
        <w:bCs/>
        <w:sz w:val="16"/>
        <w:szCs w:val="16"/>
      </w:rPr>
      <w:t>201812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677B" w14:textId="77777777" w:rsidR="00E01703" w:rsidRDefault="00E01703">
      <w:r>
        <w:separator/>
      </w:r>
    </w:p>
  </w:footnote>
  <w:footnote w:type="continuationSeparator" w:id="0">
    <w:p w14:paraId="384EA7DD" w14:textId="77777777" w:rsidR="00E01703" w:rsidRDefault="00E0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45F" w14:textId="77777777" w:rsidR="00E01703" w:rsidRDefault="00E01703">
    <w:pPr>
      <w:pStyle w:val="a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0B11" w14:textId="77777777" w:rsidR="00B1593A" w:rsidRDefault="00E01703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16FB0F24" wp14:editId="38809AC4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5702B76" id="直接连接符 2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4.2pt" to="481.7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A8nMp23QAAAAcBAAAPAAAAAAAAAAAAAAAAAPwDAABkcnMvZG93bnJldi54bWxQSwUGAAAAAAQA&#10;BADzAAAABgUAAAAA&#10;" o:allowincell="f" strokeweight="1pt"/>
          </w:pict>
        </mc:Fallback>
      </mc:AlternateContent>
    </w:r>
    <w:r>
      <w:rPr>
        <w:rFonts w:hint="eastAsia"/>
      </w:rPr>
      <w:t>说</w:t>
    </w:r>
    <w:r>
      <w:rPr>
        <w:rFonts w:hint="eastAsia"/>
      </w:rPr>
      <w:t xml:space="preserve"> </w:t>
    </w:r>
    <w:r>
      <w:rPr>
        <w:rFonts w:hint="eastAsia"/>
      </w:rPr>
      <w:t>明</w:t>
    </w:r>
    <w:r>
      <w:rPr>
        <w:rFonts w:hint="eastAsia"/>
      </w:rPr>
      <w:t xml:space="preserve"> </w:t>
    </w:r>
    <w:r>
      <w:rPr>
        <w:rFonts w:hint="eastAsia"/>
      </w:rPr>
      <w:t>书</w:t>
    </w:r>
    <w:r>
      <w:rPr>
        <w:rFonts w:hint="eastAsia"/>
      </w:rPr>
      <w:t xml:space="preserve"> </w:t>
    </w:r>
    <w:r>
      <w:rPr>
        <w:rFonts w:hint="eastAsia"/>
      </w:rPr>
      <w:t>摘</w:t>
    </w:r>
    <w:r>
      <w:rPr>
        <w:rFonts w:hint="eastAsia"/>
      </w:rPr>
      <w:t xml:space="preserve"> </w:t>
    </w:r>
    <w:r>
      <w:rPr>
        <w:rFonts w:hint="eastAsia"/>
      </w:rPr>
      <w:t>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F202" w14:textId="77777777" w:rsidR="00E01703" w:rsidRDefault="00E01703">
    <w:pPr>
      <w:pStyle w:val="aa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F933" w14:textId="77777777" w:rsidR="00B1593A" w:rsidRDefault="00E01703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447E89" wp14:editId="43B7279C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081C467" id="直接连接符 3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3.8pt" to="481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OsLBK7cAAAABw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摘</w:t>
    </w:r>
    <w:r>
      <w:rPr>
        <w:rFonts w:hint="eastAsia"/>
      </w:rPr>
      <w:t xml:space="preserve"> </w:t>
    </w:r>
    <w:r>
      <w:rPr>
        <w:rFonts w:hint="eastAsia"/>
      </w:rPr>
      <w:t>要</w:t>
    </w:r>
    <w:r>
      <w:rPr>
        <w:rFonts w:hint="eastAsia"/>
      </w:rPr>
      <w:t xml:space="preserve"> </w:t>
    </w:r>
    <w:r>
      <w:rPr>
        <w:rFonts w:hint="eastAsia"/>
      </w:rPr>
      <w:t>附</w:t>
    </w:r>
    <w:r>
      <w:rPr>
        <w:rFonts w:hint="eastAsia"/>
      </w:rPr>
      <w:t xml:space="preserve"> </w:t>
    </w:r>
    <w:r>
      <w:rPr>
        <w:rFonts w:hint="eastAsia"/>
      </w:rPr>
      <w:t>图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21A1" w14:textId="77777777" w:rsidR="00B1593A" w:rsidRDefault="00E01703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70A306E" wp14:editId="7CF0A6A0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2EEC0AB" id="直接连接符 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4.05pt" to="481.6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A9RyaXcAAAABw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权</w:t>
    </w:r>
    <w:r>
      <w:rPr>
        <w:rFonts w:hint="eastAsia"/>
      </w:rPr>
      <w:t xml:space="preserve"> </w:t>
    </w:r>
    <w:r>
      <w:rPr>
        <w:rFonts w:hint="eastAsia"/>
      </w:rPr>
      <w:t>利</w:t>
    </w:r>
    <w:r>
      <w:rPr>
        <w:rFonts w:hint="eastAsia"/>
      </w:rPr>
      <w:t xml:space="preserve"> </w:t>
    </w:r>
    <w:r>
      <w:rPr>
        <w:rFonts w:hint="eastAsia"/>
      </w:rPr>
      <w:t>要</w:t>
    </w:r>
    <w:r>
      <w:rPr>
        <w:rFonts w:hint="eastAsia"/>
      </w:rPr>
      <w:t xml:space="preserve"> </w:t>
    </w:r>
    <w:r>
      <w:rPr>
        <w:rFonts w:hint="eastAsia"/>
      </w:rPr>
      <w:t>求</w:t>
    </w:r>
    <w:r>
      <w:rPr>
        <w:rFonts w:hint="eastAsia"/>
      </w:rPr>
      <w:t xml:space="preserve"> </w:t>
    </w:r>
    <w:r>
      <w:rPr>
        <w:rFonts w:hint="eastAsia"/>
      </w:rPr>
      <w:t>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272C" w14:textId="77777777" w:rsidR="00B1593A" w:rsidRDefault="00E01703">
    <w:pPr>
      <w:pStyle w:val="aa"/>
      <w:rPr>
        <w:rFonts w:asciiTheme="minorHAnsi" w:hAnsiTheme="minorHAnsi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963ABFF" wp14:editId="6FCA2056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694F08B" id="直接连接符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24.1pt" to="481.8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ydWq73QAAAAcBAAAPAAAAAAAAAAAAAAAAAPwDAABkcnMvZG93bnJldi54bWxQSwUGAAAAAAQA&#10;BADzAAAABgUAAAAA&#10;" o:allowincell="f" strokeweight="1pt"/>
          </w:pict>
        </mc:Fallback>
      </mc:AlternateContent>
    </w:r>
    <w:r>
      <w:rPr>
        <w:rFonts w:hint="eastAsia"/>
      </w:rPr>
      <w:t>说</w:t>
    </w:r>
    <w:r>
      <w:rPr>
        <w:rFonts w:hint="eastAsia"/>
      </w:rPr>
      <w:t xml:space="preserve"> </w:t>
    </w:r>
    <w:r>
      <w:rPr>
        <w:rFonts w:hint="eastAsia"/>
      </w:rPr>
      <w:t>明</w:t>
    </w:r>
    <w:r>
      <w:rPr>
        <w:rFonts w:hint="eastAsia"/>
      </w:rPr>
      <w:t xml:space="preserve"> </w:t>
    </w:r>
    <w:r>
      <w:rPr>
        <w:rFonts w:hint="eastAsia"/>
      </w:rPr>
      <w:t>书</w:t>
    </w:r>
    <w:r>
      <w:rPr>
        <w:rFonts w:hint="eastAsia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78A4" w14:textId="77777777" w:rsidR="00B1593A" w:rsidRDefault="00E01703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98E3006" wp14:editId="1ED536C4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D064B92" id="直接连接符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05pt" to="481.9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MpkctfcAAAABg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说</w:t>
    </w:r>
    <w:r>
      <w:rPr>
        <w:rFonts w:hint="eastAsia"/>
      </w:rPr>
      <w:t xml:space="preserve"> </w:t>
    </w:r>
    <w:r>
      <w:rPr>
        <w:rFonts w:hint="eastAsia"/>
      </w:rPr>
      <w:t>明</w:t>
    </w:r>
    <w:r>
      <w:rPr>
        <w:rFonts w:hint="eastAsia"/>
      </w:rPr>
      <w:t xml:space="preserve"> </w:t>
    </w:r>
    <w:r>
      <w:rPr>
        <w:rFonts w:hint="eastAsia"/>
      </w:rPr>
      <w:t>书</w:t>
    </w:r>
    <w:r>
      <w:rPr>
        <w:rFonts w:hint="eastAsia"/>
      </w:rPr>
      <w:t xml:space="preserve"> </w:t>
    </w:r>
    <w:r>
      <w:rPr>
        <w:rFonts w:hint="eastAsia"/>
      </w:rPr>
      <w:t>附</w:t>
    </w:r>
    <w:r>
      <w:rPr>
        <w:rFonts w:hint="eastAsia"/>
      </w:rPr>
      <w:t xml:space="preserve"> </w:t>
    </w:r>
    <w:r>
      <w:rPr>
        <w:rFonts w:hint="eastAsia"/>
      </w:rPr>
      <w:t>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oNotTrackMoves/>
  <w:doNotTrackFormatting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0E9D"/>
    <w:rsid w:val="003D10EB"/>
    <w:rsid w:val="003F2970"/>
    <w:rsid w:val="003F354C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1593A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575D7"/>
    <w:rsid w:val="00D855DC"/>
    <w:rsid w:val="00DB117D"/>
    <w:rsid w:val="00DB3377"/>
    <w:rsid w:val="00E01703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8B6102D"/>
    <w:rsid w:val="09BE25B6"/>
    <w:rsid w:val="0A210700"/>
    <w:rsid w:val="0BFF4DA2"/>
    <w:rsid w:val="0C3C77C2"/>
    <w:rsid w:val="113F222E"/>
    <w:rsid w:val="11511F61"/>
    <w:rsid w:val="186574ED"/>
    <w:rsid w:val="18A92683"/>
    <w:rsid w:val="18B947A4"/>
    <w:rsid w:val="1D5C7CC4"/>
    <w:rsid w:val="1DB267EB"/>
    <w:rsid w:val="1DB90C77"/>
    <w:rsid w:val="1E05055E"/>
    <w:rsid w:val="205E28E6"/>
    <w:rsid w:val="2296767D"/>
    <w:rsid w:val="229D3A06"/>
    <w:rsid w:val="27BC5F2F"/>
    <w:rsid w:val="294A30C6"/>
    <w:rsid w:val="30B317C7"/>
    <w:rsid w:val="31FC517A"/>
    <w:rsid w:val="32EB1476"/>
    <w:rsid w:val="336916AC"/>
    <w:rsid w:val="36C724BE"/>
    <w:rsid w:val="36EB0824"/>
    <w:rsid w:val="39E909BD"/>
    <w:rsid w:val="3A4E007E"/>
    <w:rsid w:val="3E784FAE"/>
    <w:rsid w:val="3F850EA5"/>
    <w:rsid w:val="3FE200A5"/>
    <w:rsid w:val="41BD0482"/>
    <w:rsid w:val="44F52628"/>
    <w:rsid w:val="46D83FB0"/>
    <w:rsid w:val="4E1D7948"/>
    <w:rsid w:val="510D659C"/>
    <w:rsid w:val="57465839"/>
    <w:rsid w:val="57DA1989"/>
    <w:rsid w:val="5D2C7D43"/>
    <w:rsid w:val="63AB4186"/>
    <w:rsid w:val="651E7BF5"/>
    <w:rsid w:val="68DE6C8A"/>
    <w:rsid w:val="6C6E11E8"/>
    <w:rsid w:val="6CDE045D"/>
    <w:rsid w:val="6E1B4932"/>
    <w:rsid w:val="70485431"/>
    <w:rsid w:val="70871AD7"/>
    <w:rsid w:val="727A5D97"/>
    <w:rsid w:val="747B67DD"/>
    <w:rsid w:val="76BD5F61"/>
    <w:rsid w:val="77253244"/>
    <w:rsid w:val="7ABD34A3"/>
    <w:rsid w:val="7B290AA3"/>
    <w:rsid w:val="7B2A2023"/>
    <w:rsid w:val="7C1A4147"/>
    <w:rsid w:val="7EDA28DC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11CDC"/>
  <w15:docId w15:val="{4E5CC809-27A1-43AB-9EDE-24078C87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楷体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eastAsia="楷体_GB2312" w:hAnsi="Times New Roman" w:cs="Times New Roman"/>
      <w:b/>
      <w:bCs/>
      <w:w w:val="110"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a5"/>
    <w:qFormat/>
    <w:pPr>
      <w:ind w:left="378" w:hangingChars="180" w:hanging="378"/>
    </w:pPr>
    <w:rPr>
      <w:rFonts w:ascii="宋体" w:eastAsia="宋体" w:hAnsi="宋体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="黑体" w:eastAsia="黑体" w:hAnsi="黑体"/>
      <w:b/>
      <w:sz w:val="28"/>
      <w:szCs w:val="28"/>
    </w:rPr>
  </w:style>
  <w:style w:type="character" w:styleId="ac">
    <w:name w:val="line number"/>
    <w:basedOn w:val="a0"/>
    <w:uiPriority w:val="99"/>
    <w:semiHidden/>
    <w:unhideWhenUsed/>
    <w:qFormat/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rFonts w:ascii="黑体" w:eastAsia="黑体" w:hAnsi="黑体"/>
      <w:b/>
      <w:sz w:val="28"/>
      <w:szCs w:val="2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楷体_GB2312" w:hAnsi="Times New Roman" w:cs="Times New Roman"/>
      <w:b/>
      <w:bCs/>
      <w:w w:val="110"/>
      <w:kern w:val="44"/>
      <w:sz w:val="28"/>
      <w:szCs w:val="44"/>
    </w:rPr>
  </w:style>
  <w:style w:type="character" w:customStyle="1" w:styleId="a5">
    <w:name w:val="正文文本缩进 字符"/>
    <w:basedOn w:val="a0"/>
    <w:link w:val="a4"/>
    <w:qFormat/>
    <w:rPr>
      <w:rFonts w:ascii="宋体" w:eastAsia="宋体" w:hAnsi="宋体" w:cs="Times New Roman"/>
      <w:szCs w:val="20"/>
    </w:rPr>
  </w:style>
  <w:style w:type="paragraph" w:styleId="ae">
    <w:name w:val="No Spacing"/>
    <w:link w:val="af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无间隔 字符"/>
    <w:basedOn w:val="a0"/>
    <w:link w:val="ae"/>
    <w:uiPriority w:val="1"/>
    <w:qFormat/>
    <w:rPr>
      <w:kern w:val="0"/>
      <w:sz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ntractReview xmlns="http://schemas.wps.cn/vas-ai-hub/contract-review">
  <reviewItems>
    <reviewItem>
      <errorID>f90d817d-dbd8-4723-9e43-4886350e9996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193FE147</paraID>
      <start>34</start>
      <end>35</end>
      <status>unmodified</status>
      <modifiedWord/>
      <trackRevisions>false</trackRevisions>
    </reviewItem>
    <reviewItem>
      <errorID>664d4ca2-b172-4c5f-874c-64b527fffe22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193FE147</paraID>
      <start>47</start>
      <end>48</end>
      <status>unmodified</status>
      <modifiedWord/>
      <trackRevisions>false</trackRevisions>
    </reviewItem>
    <reviewItem>
      <errorID>e1a6f2c0-db26-4076-b19f-a80dcf03893f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193FE147</paraID>
      <start>61</start>
      <end>62</end>
      <status>unmodified</status>
      <modifiedWord/>
      <trackRevisions>false</trackRevisions>
    </reviewItem>
    <reviewItem>
      <errorID>edd4b483-90f5-4688-be17-534859a529d9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193FE147</paraID>
      <start>62</start>
      <end>63</end>
      <status>unmodified</status>
      <modifiedWord/>
      <trackRevisions>false</trackRevisions>
    </reviewItem>
    <reviewItem>
      <errorID>ec937114-8dc9-4bb4-b138-e5bc805c2a22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193FE147</paraID>
      <start>69</start>
      <end>70</end>
      <status>unmodified</status>
      <modifiedWord/>
      <trackRevisions>false</trackRevisions>
    </reviewItem>
    <reviewItem>
      <errorID>d1395131-a2f0-4324-bc23-f64787f2dd35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193FE147</paraID>
      <start>78</start>
      <end>79</end>
      <status>unmodified</status>
      <modifiedWord/>
      <trackRevisions>false</trackRevisions>
    </reviewItem>
    <reviewItem>
      <errorID>106fce23-07f1-4a1b-85a1-c7a813c84266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193FE147</paraID>
      <start>92</start>
      <end>93</end>
      <status>unmodified</status>
      <modifiedWord/>
      <trackRevisions>false</trackRevisions>
    </reviewItem>
    <reviewItem>
      <errorID>5f26b178-692a-47e2-abf2-119ec6cd8551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193FE147</paraID>
      <start>106</start>
      <end>107</end>
      <status>unmodified</status>
      <modifiedWord/>
      <trackRevisions>false</trackRevisions>
    </reviewItem>
    <reviewItem>
      <errorID>e45998d5-7f80-48ec-aa00-718029e6c0d2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193FE147</paraID>
      <start>120</start>
      <end>121</end>
      <status>unmodified</status>
      <modifiedWord/>
      <trackRevisions>false</trackRevisions>
    </reviewItem>
    <reviewItem>
      <errorID>93cb0db0-f32b-4e74-897e-4fd2433f9983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193FE147</paraID>
      <start>121</start>
      <end>122</end>
      <status>unmodified</status>
      <modifiedWord/>
      <trackRevisions>false</trackRevisions>
    </reviewItem>
    <reviewItem>
      <errorID>a19a3745-6a61-4904-bb42-baf501acbbdd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193FE147</paraID>
      <start>128</start>
      <end>129</end>
      <status>unmodified</status>
      <modifiedWord/>
      <trackRevisions>false</trackRevisions>
    </reviewItem>
    <reviewItem>
      <errorID>3a53be83-5c87-4cbc-ac0b-82c184d86063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193FE147</paraID>
      <start>140</start>
      <end>141</end>
      <status>unmodified</status>
      <modifiedWord/>
      <trackRevisions>false</trackRevisions>
    </reviewItem>
    <reviewItem>
      <errorID>ee40d5cb-788a-4d03-ab4d-719a1804c324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193FE147</paraID>
      <start>154</start>
      <end>155</end>
      <status>unmodified</status>
      <modifiedWord/>
      <trackRevisions>false</trackRevisions>
    </reviewItem>
    <reviewItem>
      <errorID>fed1f149-e440-4ef7-a6f2-e9d30e158a55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193FE147</paraID>
      <start>155</start>
      <end>156</end>
      <status>unmodified</status>
      <modifiedWord/>
      <trackRevisions>false</trackRevisions>
    </reviewItem>
    <reviewItem>
      <errorID>693fd64d-0fef-4c59-b289-28ffc85d3924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28C7A568</paraID>
      <start>24</start>
      <end>25</end>
      <status>modified</status>
      <modifiedWord>～</modifiedWord>
      <trackRevisions>false</trackRevisions>
    </reviewItem>
    <reviewItem>
      <errorID>fc0c7c48-6b32-4638-b2c4-bedb73fb6542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28C7A568</paraID>
      <start>41</start>
      <end>42</end>
      <status>modified</status>
      <modifiedWord>～</modifiedWord>
      <trackRevisions>false</trackRevisions>
    </reviewItem>
    <reviewItem>
      <errorID>4b567cc6-81e5-43b4-8286-a816ba45681f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28C7A568</paraID>
      <start>59</start>
      <end>60</end>
      <status>modified</status>
      <modifiedWord>～</modifiedWord>
      <trackRevisions>false</trackRevisions>
    </reviewItem>
    <reviewItem>
      <errorID>17cfb9ab-6e04-4da9-b025-bec63f22b96d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4968DDDC</paraID>
      <start>23</start>
      <end>24</end>
      <status>modified</status>
      <modifiedWord>～</modifiedWord>
      <trackRevisions>false</trackRevisions>
    </reviewItem>
    <reviewItem>
      <errorID>d03d8ede-9276-40e2-a7e6-f1e7377697d7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4968DDDC</paraID>
      <start>40</start>
      <end>41</end>
      <status>modified</status>
      <modifiedWord>～</modifiedWord>
      <trackRevisions>false</trackRevisions>
    </reviewItem>
    <reviewItem>
      <errorID>e67dab2a-2ef0-404b-af90-5b51949bb6c7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689CAB86</paraID>
      <start>28</start>
      <end>29</end>
      <status>modified</status>
      <modifiedWord>－</modifiedWord>
      <trackRevisions>false</trackRevisions>
    </reviewItem>
    <reviewItem>
      <errorID>e542b4b2-3fbc-4614-99ce-1423ccbe75a7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689CAB86</paraID>
      <start>31</start>
      <end>32</end>
      <status>modified</status>
      <modifiedWord>－</modifiedWord>
      <trackRevisions>false</trackRevisions>
    </reviewItem>
    <reviewItem>
      <errorID>485f2ad2-d7f5-47cf-94f3-988477f698c9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689CAB86</paraID>
      <start>34</start>
      <end>35</end>
      <status>modified</status>
      <modifiedWord>－</modifiedWord>
      <trackRevisions>false</trackRevisions>
    </reviewItem>
    <reviewItem>
      <errorID>4a017596-17cf-4fb9-87a4-0c104ef4e2d4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689CAB86</paraID>
      <start>37</start>
      <end>38</end>
      <status>modified</status>
      <modifiedWord>－</modifiedWord>
      <trackRevisions>false</trackRevisions>
    </reviewItem>
    <reviewItem>
      <errorID>ebbe3de7-6937-4afe-9dc9-fe643c1e61e1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14AD88F2</paraID>
      <start>38</start>
      <end>39</end>
      <status>modified</status>
      <modifiedWord>－</modifiedWord>
      <trackRevisions>false</trackRevisions>
    </reviewItem>
    <reviewItem>
      <errorID>d2f79030-8420-48d1-8ee2-6f7a27383bc6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14AD88F2</paraID>
      <start>57</start>
      <end>58</end>
      <status>modified</status>
      <modifiedWord>－</modifiedWord>
      <trackRevisions>false</trackRevisions>
    </reviewItem>
    <reviewItem>
      <errorID>37b45571-1c75-4da0-8702-6beea5cdf0fd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183CB7A6</paraID>
      <start>34</start>
      <end>35</end>
      <status>unmodified</status>
      <modifiedWord/>
      <trackRevisions>false</trackRevisions>
    </reviewItem>
    <reviewItem>
      <errorID>dca9fe25-8115-421c-8554-3b4760e893ec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183CB7A6</paraID>
      <start>47</start>
      <end>48</end>
      <status>unmodified</status>
      <modifiedWord/>
      <trackRevisions>false</trackRevisions>
    </reviewItem>
    <reviewItem>
      <errorID>a6ec7b4c-4d0c-4f5c-bdd9-b169223dd541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183CB7A6</paraID>
      <start>61</start>
      <end>62</end>
      <status>unmodified</status>
      <modifiedWord/>
      <trackRevisions>false</trackRevisions>
    </reviewItem>
    <reviewItem>
      <errorID>0febdd6b-a658-41a4-b919-67b8b0d8f94e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183CB7A6</paraID>
      <start>62</start>
      <end>63</end>
      <status>unmodified</status>
      <modifiedWord/>
      <trackRevisions>false</trackRevisions>
    </reviewItem>
    <reviewItem>
      <errorID>7082af59-217d-4072-a344-bdf8a77b7cd0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183CB7A6</paraID>
      <start>69</start>
      <end>70</end>
      <status>unmodified</status>
      <modifiedWord/>
      <trackRevisions>false</trackRevisions>
    </reviewItem>
    <reviewItem>
      <errorID>b1573dac-4a9c-48d9-a1fb-ca88fb384177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183CB7A6</paraID>
      <start>78</start>
      <end>79</end>
      <status>unmodified</status>
      <modifiedWord/>
      <trackRevisions>false</trackRevisions>
    </reviewItem>
    <reviewItem>
      <errorID>5b4ecdfe-54f4-43a5-8b10-eb0d9d710955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183CB7A6</paraID>
      <start>92</start>
      <end>93</end>
      <status>unmodified</status>
      <modifiedWord/>
      <trackRevisions>false</trackRevisions>
    </reviewItem>
    <reviewItem>
      <errorID>4a4e86c1-a51e-4c01-a557-9ffc4b1f26d3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183CB7A6</paraID>
      <start>106</start>
      <end>107</end>
      <status>unmodified</status>
      <modifiedWord/>
      <trackRevisions>false</trackRevisions>
    </reviewItem>
    <reviewItem>
      <errorID>47bca2e7-59d6-46cc-9ce4-4a5a83867b23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183CB7A6</paraID>
      <start>120</start>
      <end>121</end>
      <status>unmodified</status>
      <modifiedWord/>
      <trackRevisions>false</trackRevisions>
    </reviewItem>
    <reviewItem>
      <errorID>d0086847-16df-4af4-81f4-e489c92eeb12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183CB7A6</paraID>
      <start>121</start>
      <end>122</end>
      <status>unmodified</status>
      <modifiedWord/>
      <trackRevisions>false</trackRevisions>
    </reviewItem>
    <reviewItem>
      <errorID>c1fc08bd-64e8-49fa-a005-e7605baecab1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183CB7A6</paraID>
      <start>128</start>
      <end>129</end>
      <status>unmodified</status>
      <modifiedWord/>
      <trackRevisions>false</trackRevisions>
    </reviewItem>
    <reviewItem>
      <errorID>ea9f11dc-1282-42f7-b018-0c5cafc367a5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183CB7A6</paraID>
      <start>140</start>
      <end>141</end>
      <status>unmodified</status>
      <modifiedWord/>
      <trackRevisions>false</trackRevisions>
    </reviewItem>
    <reviewItem>
      <errorID>a57cdb2a-d0e5-4881-96b3-1f5c91deb112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183CB7A6</paraID>
      <start>154</start>
      <end>155</end>
      <status>unmodified</status>
      <modifiedWord/>
      <trackRevisions>false</trackRevisions>
    </reviewItem>
    <reviewItem>
      <errorID>6607230b-4722-4728-bdda-6a3096c4a239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183CB7A6</paraID>
      <start>155</start>
      <end>156</end>
      <status>unmodified</status>
      <modifiedWord/>
      <trackRevisions>false</trackRevisions>
    </reviewItem>
    <reviewItem>
      <errorID>bad073a6-0f08-4748-98cc-4a6ec658139e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1BBCCCDC</paraID>
      <start>24</start>
      <end>25</end>
      <status>modified</status>
      <modifiedWord>～</modifiedWord>
      <trackRevisions>false</trackRevisions>
    </reviewItem>
    <reviewItem>
      <errorID>e78c95d4-4d7d-4254-8d7d-34299b9fad79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1BBCCCDC</paraID>
      <start>41</start>
      <end>42</end>
      <status>modified</status>
      <modifiedWord>～</modifiedWord>
      <trackRevisions>false</trackRevisions>
    </reviewItem>
    <reviewItem>
      <errorID>a37690b0-3522-477d-b120-2f66468f579e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1BBCCCDC</paraID>
      <start>59</start>
      <end>60</end>
      <status>modified</status>
      <modifiedWord>～</modifiedWord>
      <trackRevisions>false</trackRevisions>
    </reviewItem>
    <reviewItem>
      <errorID>4370b020-2c1d-423d-971f-7105741af167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6DC5637E</paraID>
      <start>23</start>
      <end>24</end>
      <status>modified</status>
      <modifiedWord>～</modifiedWord>
      <trackRevisions>false</trackRevisions>
    </reviewItem>
    <reviewItem>
      <errorID>f76c42a2-c1df-49be-a3b9-6b6a1249a390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6DC5637E</paraID>
      <start>40</start>
      <end>41</end>
      <status>modified</status>
      <modifiedWord>～</modifiedWord>
      <trackRevisions>false</trackRevisions>
    </reviewItem>
    <reviewItem>
      <errorID>245b1e5a-6243-41b5-8c18-6736621715b0</errorID>
      <errorWord>优选的</errorWord>
      <group>L1_Word</group>
      <groupName>字词问题</groupName>
      <ability>L2_Typo</ability>
      <abilityName>字词错误</abilityName>
      <candidateList>
        <item>优选</item>
      </candidateList>
      <explain/>
      <paraID> ED1E456</paraID>
      <start>3</start>
      <end>6</end>
      <status>unmodified</status>
      <modifiedWord/>
      <trackRevisions>false</trackRevisions>
    </reviewItem>
    <reviewItem>
      <errorID>5ec4ef84-1612-41f8-8f2a-21a8e3005dcd</errorID>
      <errorWord>优选的</errorWord>
      <group>L1_Word</group>
      <groupName>字词问题</groupName>
      <ability>L2_Typo</ability>
      <abilityName>字词错误</abilityName>
      <candidateList>
        <item>优选</item>
      </candidateList>
      <explain/>
      <paraID>1238F638</paraID>
      <start>3</start>
      <end>6</end>
      <status>unmodified</status>
      <modifiedWord/>
      <trackRevisions>false</trackRevisions>
    </reviewItem>
    <reviewItem>
      <errorID>ff99d084-883d-467b-81db-4516d16d7ab7</errorID>
      <errorWord>优选的</errorWord>
      <group>L1_Word</group>
      <groupName>字词问题</groupName>
      <ability>L2_Typo</ability>
      <abilityName>字词错误</abilityName>
      <candidateList>
        <item>优选</item>
      </candidateList>
      <explain/>
      <paraID>72F7467A</paraID>
      <start>3</start>
      <end>6</end>
      <status>unmodified</status>
      <modifiedWord/>
      <trackRevisions>false</trackRevisions>
    </reviewItem>
    <reviewItem>
      <errorID>545ab1f6-b17b-4ef9-8f35-f9f8d780b7f7</errorID>
      <errorWord>优选的</errorWord>
      <group>L1_Word</group>
      <groupName>字词问题</groupName>
      <ability>L2_Typo</ability>
      <abilityName>字词错误</abilityName>
      <candidateList>
        <item>优选</item>
      </candidateList>
      <explain/>
      <paraID> 74A3E50</paraID>
      <start>3</start>
      <end>6</end>
      <status>unmodified</status>
      <modifiedWord/>
      <trackRevisions>false</trackRevisions>
    </reviewItem>
    <reviewItem>
      <errorID>dc0744d0-a2d7-4319-b645-9131e819afc8</errorID>
      <errorWord>优选的</errorWord>
      <group>L1_Word</group>
      <groupName>字词问题</groupName>
      <ability>L2_Typo</ability>
      <abilityName>字词错误</abilityName>
      <candidateList>
        <item>优选</item>
      </candidateList>
      <explain/>
      <paraID>79F8AC76</paraID>
      <start>3</start>
      <end>6</end>
      <status>unmodified</status>
      <modifiedWord/>
      <trackRevisions>false</trackRevisions>
    </reviewItem>
    <reviewItem>
      <errorID>8bd3b687-ae4a-4b39-abdc-befa7018c8b6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1232D283</paraID>
      <start>79</start>
      <end>80</end>
      <status>modified</status>
      <modifiedWord>－</modifiedWord>
      <trackRevisions>false</trackRevisions>
    </reviewItem>
    <reviewItem>
      <errorID>dcbd53f9-78c3-4a6c-85df-04fb0a338f5a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1232D283</paraID>
      <start>82</start>
      <end>83</end>
      <status>modified</status>
      <modifiedWord>－</modifiedWord>
      <trackRevisions>false</trackRevisions>
    </reviewItem>
    <reviewItem>
      <errorID>4acbd212-0d56-4efe-8c8e-ac9b28843fc8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1232D283</paraID>
      <start>85</start>
      <end>86</end>
      <status>modified</status>
      <modifiedWord>－</modifiedWord>
      <trackRevisions>false</trackRevisions>
    </reviewItem>
    <reviewItem>
      <errorID>f32f43ef-1af1-4509-9351-b6c81b47d10b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1232D283</paraID>
      <start>88</start>
      <end>89</end>
      <status>modified</status>
      <modifiedWord>－</modifiedWord>
      <trackRevisions>false</trackRevisions>
    </reviewItem>
    <reviewItem>
      <errorID>267b7a6c-12d8-474c-8848-d33dadba0939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1232D283</paraID>
      <start>91</start>
      <end>92</end>
      <status>modified</status>
      <modifiedWord>－</modifiedWord>
      <trackRevisions>false</trackRevisions>
    </reviewItem>
    <reviewItem>
      <errorID>7862b2fc-c0c2-42ab-a988-ef7153b37caa</errorID>
      <errorWord>地</errorWord>
      <group>L1_Word</group>
      <groupName>字词问题</groupName>
      <ability>L2_DDD</ability>
      <abilityName>的地得用法</abilityName>
      <candidateList>
        <item>的</item>
      </candidateList>
      <explain>“的”常用于连接修饰语与名词性中心语，表示属性、所属或描述。</explain>
      <paraID>6C7E5F0B</paraID>
      <start>52</start>
      <end>53</end>
      <status>unmodified</status>
      <modifiedWord/>
      <trackRevisions>false</trackRevisions>
    </reviewItem>
    <reviewItem>
      <errorID>6997b88a-2dac-4383-9522-bc9bddfd0a70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7CCFEA26</paraID>
      <start>34</start>
      <end>35</end>
      <status>unmodified</status>
      <modifiedWord/>
      <trackRevisions>false</trackRevisions>
    </reviewItem>
    <reviewItem>
      <errorID>a5f9e6f4-1311-4d66-8018-2dfb442e02c7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7CCFEA26</paraID>
      <start>47</start>
      <end>48</end>
      <status>unmodified</status>
      <modifiedWord/>
      <trackRevisions>false</trackRevisions>
    </reviewItem>
    <reviewItem>
      <errorID>519594e3-7093-4b93-beee-7b4355b5dce1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7CCFEA26</paraID>
      <start>61</start>
      <end>62</end>
      <status>unmodified</status>
      <modifiedWord/>
      <trackRevisions>false</trackRevisions>
    </reviewItem>
    <reviewItem>
      <errorID>6da782a8-805f-408e-bd55-053a6b6f0bc3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7CCFEA26</paraID>
      <start>62</start>
      <end>63</end>
      <status>unmodified</status>
      <modifiedWord/>
      <trackRevisions>false</trackRevisions>
    </reviewItem>
    <reviewItem>
      <errorID>63e1d8af-28b1-4248-aae6-bae33f8ae9af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7CCFEA26</paraID>
      <start>69</start>
      <end>70</end>
      <status>unmodified</status>
      <modifiedWord/>
      <trackRevisions>false</trackRevisions>
    </reviewItem>
    <reviewItem>
      <errorID>634a5a61-ed99-468d-abd5-3ca60c8984f3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7CCFEA26</paraID>
      <start>78</start>
      <end>79</end>
      <status>unmodified</status>
      <modifiedWord/>
      <trackRevisions>false</trackRevisions>
    </reviewItem>
    <reviewItem>
      <errorID>081e86eb-925c-4e8b-a2f7-1fc7f84494e1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7CCFEA26</paraID>
      <start>92</start>
      <end>93</end>
      <status>unmodified</status>
      <modifiedWord/>
      <trackRevisions>false</trackRevisions>
    </reviewItem>
    <reviewItem>
      <errorID>e063c992-a481-42a8-b2ff-51ac40b12725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7CCFEA26</paraID>
      <start>106</start>
      <end>107</end>
      <status>unmodified</status>
      <modifiedWord/>
      <trackRevisions>false</trackRevisions>
    </reviewItem>
    <reviewItem>
      <errorID>f2a45edb-0d4d-4df6-a09e-b26631430104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7CCFEA26</paraID>
      <start>120</start>
      <end>121</end>
      <status>unmodified</status>
      <modifiedWord/>
      <trackRevisions>false</trackRevisions>
    </reviewItem>
    <reviewItem>
      <errorID>bdf268f4-7dac-4e6f-a176-0358e6a68c33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7CCFEA26</paraID>
      <start>121</start>
      <end>122</end>
      <status>unmodified</status>
      <modifiedWord/>
      <trackRevisions>false</trackRevisions>
    </reviewItem>
    <reviewItem>
      <errorID>2696a1ad-3662-44a1-9c70-06c32d625b50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7CCFEA26</paraID>
      <start>128</start>
      <end>129</end>
      <status>unmodified</status>
      <modifiedWord/>
      <trackRevisions>false</trackRevisions>
    </reviewItem>
    <reviewItem>
      <errorID>af1ca7b9-d6d1-4a20-a592-942be15fdb26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7CCFEA26</paraID>
      <start>140</start>
      <end>141</end>
      <status>unmodified</status>
      <modifiedWord/>
      <trackRevisions>false</trackRevisions>
    </reviewItem>
    <reviewItem>
      <errorID>c0bd0d1f-e8fa-4671-9406-ce3707c91565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7CCFEA26</paraID>
      <start>154</start>
      <end>155</end>
      <status>unmodified</status>
      <modifiedWord/>
      <trackRevisions>false</trackRevisions>
    </reviewItem>
    <reviewItem>
      <errorID>c2a50ec4-2f57-4e9c-9bec-d002899accae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7CCFEA26</paraID>
      <start>155</start>
      <end>156</end>
      <status>unmodified</status>
      <modifiedWord/>
      <trackRevisions>false</trackRevisions>
    </reviewItem>
    <reviewItem>
      <errorID>46bee888-09b3-4a6a-b0cf-32149e2ea056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 ED766B2</paraID>
      <start>24</start>
      <end>25</end>
      <status>modified</status>
      <modifiedWord>～</modifiedWord>
      <trackRevisions>false</trackRevisions>
    </reviewItem>
    <reviewItem>
      <errorID>8062624d-07b9-4448-a379-cfb64661042e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 ED766B2</paraID>
      <start>41</start>
      <end>42</end>
      <status>modified</status>
      <modifiedWord>～</modifiedWord>
      <trackRevisions>false</trackRevisions>
    </reviewItem>
    <reviewItem>
      <errorID>fe6b616a-8e49-47dc-9b24-3b5db9442ace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 ED766B2</paraID>
      <start>59</start>
      <end>60</end>
      <status>modified</status>
      <modifiedWord>～</modifiedWord>
      <trackRevisions>false</trackRevisions>
    </reviewItem>
    <reviewItem>
      <errorID>aab2ac96-2766-4089-930f-bc270714fbec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 72522BC</paraID>
      <start>23</start>
      <end>24</end>
      <status>modified</status>
      <modifiedWord>～</modifiedWord>
      <trackRevisions>false</trackRevisions>
    </reviewItem>
    <reviewItem>
      <errorID>e95e19bd-5406-4545-a978-6256b822b2a4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 72522BC</paraID>
      <start>40</start>
      <end>41</end>
      <status>modified</status>
      <modifiedWord>～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6C80601-3C82-45BA-8293-7A24AA168C5B}">
  <ds:schemaRefs/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1213</Words>
  <Characters>6917</Characters>
  <Application>Microsoft Office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实用新型</dc:subject>
  <dc:creator>尼</dc:creator>
  <cp:keywords>wqs</cp:keywords>
  <cp:lastModifiedBy>Administrator</cp:lastModifiedBy>
  <cp:revision>65</cp:revision>
  <dcterms:created xsi:type="dcterms:W3CDTF">2018-12-20T01:33:00Z</dcterms:created>
  <dcterms:modified xsi:type="dcterms:W3CDTF">2026-02-05T02:31:00Z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