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7F31" w14:textId="6A5F1D69" w:rsidR="00A75FCB" w:rsidRDefault="000C4D5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呼吸科医疗设备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为呼吸科的雾化药物连接管，包括套筒，所述套筒的外侧壁开设有第一滑槽，所述套筒的内部滑动连接有滑块，所述滑块的一侧开设有第二滑槽，所述第二滑槽的内部滑动连接有螺杆，所述滑块的两侧对称设有两个固定块，所述固定块的一侧开设有第二螺纹孔，所述螺杆与所述螺杆螺纹连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本实用新型滑块粗调与固定块细调协同，可适配成人、儿童不同人群，以及坐姿、卧姿、卧床等不同治疗体位，避免管路过长缠绕或过短牵拉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，手拧螺栓固定滑块、手拧螺母固定固定块，双重螺纹锁紧结构确保调节后长度稳定，不会因患者活动或管路弹性复位移位；密封接头与密封环设计，避免气流泄漏与药液渗漏，提升治疗安全性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5665218" w14:textId="5DF82DD1" w:rsidR="00A75FCB" w:rsidRDefault="000C4D56">
      <w:pPr>
        <w:ind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sectPr w:rsidR="00A75F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</w:p>
    <w:p w14:paraId="11682DA6" w14:textId="587ACFBC" w:rsidR="00A75FCB" w:rsidRPr="000C4D56" w:rsidRDefault="00A75FCB">
      <w:pPr>
        <w:rPr>
          <w:rFonts w:ascii="楷体_GB2312" w:eastAsia="楷体_GB2312" w:hAnsi="楷体_GB2312" w:cs="楷体_GB2312" w:hint="eastAsia"/>
          <w:color w:val="000000" w:themeColor="text1"/>
        </w:rPr>
        <w:sectPr w:rsidR="00A75FCB" w:rsidRPr="000C4D56">
          <w:headerReference w:type="default" r:id="rId15"/>
          <w:footerReference w:type="default" r:id="rId16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</w:p>
    <w:p w14:paraId="64AC055B" w14:textId="4A43917E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lastRenderedPageBreak/>
        <w:t>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</w:t>
      </w:r>
      <w:r w:rsidRPr="000C4D5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呼吸科的雾化药物连接管，其特征在于：包括套筒（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），所述套筒（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）的外侧壁开设有第一滑槽（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），所述套筒（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）的内部滑动连接有滑块（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），所述滑块（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）的一侧开设有第二滑槽（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），所述第二滑槽（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）的内部滑动连接有螺杆（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），所述滑块（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）的两侧对称设有两个固定块（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），所述固定块（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）的一侧开设有第二螺纹孔（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），所述螺杆（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）与所述螺杆（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）螺纹连接，所述螺杆（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）的外侧壁对称螺纹连接有两个手拧螺母（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），所述固定块（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）和所述套筒（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）的底部固定连接有连接波纹软管（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）。</w:t>
      </w:r>
    </w:p>
    <w:p w14:paraId="36565BE9" w14:textId="7740A4BD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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</w:t>
      </w:r>
      <w:r w:rsidRPr="000C4D5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所述的呼吸科的雾化药物连接管，其特征在于：所述套筒（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）的顶部螺纹连接有第一螺纹孔（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），所述第一螺纹孔（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）的外侧壁螺纹连接有手拧螺栓（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）。</w:t>
      </w:r>
    </w:p>
    <w:p w14:paraId="2A10CA0B" w14:textId="10940E10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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3.</w:t>
      </w:r>
      <w:r w:rsidRPr="000C4D5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呼吸科的雾化药物连接管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，其特征在于：所述螺杆（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）采用医用级不锈钢材质，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手拧螺母（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）采用医用级尼龙材质，与螺杆（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）螺纹适配。</w:t>
      </w:r>
    </w:p>
    <w:p w14:paraId="6123DE03" w14:textId="77777777" w:rsidR="00A75FCB" w:rsidRDefault="00A75FCB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sectPr w:rsidR="00A75FCB">
          <w:headerReference w:type="default" r:id="rId17"/>
          <w:footerReference w:type="default" r:id="rId18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38090703" w14:textId="738E2827" w:rsidR="00A75FCB" w:rsidRDefault="000C4D56">
      <w:pPr>
        <w:spacing w:beforeLines="150" w:before="468" w:afterLines="150" w:after="468"/>
        <w:jc w:val="center"/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</w:pPr>
      <w:r w:rsidRPr="000C4D56">
        <w:rPr>
          <w:rFonts w:ascii="Cnipr" w:eastAsia="Cnipr" w:hAnsi="Cnipr" w:cs="楷体_GB2312" w:hint="eastAsia"/>
          <w:color w:val="FF0000"/>
          <w:sz w:val="32"/>
          <w:szCs w:val="32"/>
        </w:rPr>
        <w:lastRenderedPageBreak/>
        <w:t>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呼吸科的雾化药物连接管</w:t>
      </w:r>
      <w:r w:rsidRPr="000C4D56">
        <w:rPr>
          <w:rFonts w:ascii="Cnipr" w:eastAsia="Cnipr" w:hAnsi="Cnipr" w:cs="楷体_GB2312" w:hint="eastAsia"/>
          <w:color w:val="0000FF"/>
          <w:sz w:val="32"/>
          <w:szCs w:val="32"/>
        </w:rPr>
        <w:t></w:t>
      </w:r>
    </w:p>
    <w:p w14:paraId="4D5EC379" w14:textId="4270F689" w:rsidR="00A75FCB" w:rsidRDefault="000C4D56">
      <w:pPr>
        <w:pStyle w:val="1"/>
        <w:spacing w:beforeLines="150" w:before="468" w:afterLines="50" w:after="156" w:line="240" w:lineRule="auto"/>
        <w:rPr>
          <w:rFonts w:ascii="楷体_GB2312" w:hAnsi="楷体_GB2312" w:cs="楷体_GB2312" w:hint="eastAsia"/>
          <w:color w:val="000000" w:themeColor="text1"/>
          <w:w w:val="100"/>
          <w:szCs w:val="28"/>
        </w:rPr>
      </w:pPr>
      <w:r w:rsidRPr="000C4D56">
        <w:rPr>
          <w:rFonts w:ascii="Cnipr" w:eastAsia="Cnipr" w:hAnsi="Cnipr" w:cs="楷体_GB2312" w:hint="eastAsia"/>
          <w:b w:val="0"/>
          <w:color w:val="FF0000"/>
          <w:w w:val="100"/>
          <w:szCs w:val="28"/>
        </w:rPr>
        <w:t></w:t>
      </w:r>
      <w:r>
        <w:rPr>
          <w:rFonts w:ascii="楷体_GB2312" w:hAnsi="楷体_GB2312" w:cs="楷体_GB2312" w:hint="eastAsia"/>
          <w:color w:val="000000" w:themeColor="text1"/>
          <w:w w:val="100"/>
          <w:szCs w:val="28"/>
        </w:rPr>
        <w:t>技术领域</w:t>
      </w:r>
      <w:r w:rsidRPr="000C4D56">
        <w:rPr>
          <w:rFonts w:ascii="Cnipr" w:eastAsia="Cnipr" w:hAnsi="Cnipr" w:cs="楷体_GB2312" w:hint="eastAsia"/>
          <w:b w:val="0"/>
          <w:color w:val="0000FF"/>
          <w:w w:val="100"/>
          <w:szCs w:val="28"/>
        </w:rPr>
        <w:t></w:t>
      </w:r>
    </w:p>
    <w:p w14:paraId="477DDA70" w14:textId="02AEC156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呼吸科医疗设备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呼吸科的雾化药物连接管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231E097" w14:textId="5E36ADD8" w:rsidR="00A75FCB" w:rsidRDefault="000C4D56">
      <w:pPr>
        <w:pStyle w:val="1"/>
        <w:spacing w:beforeLines="150" w:before="468" w:afterLines="50" w:after="156" w:line="240" w:lineRule="auto"/>
        <w:rPr>
          <w:rFonts w:ascii="楷体_GB2312" w:hAnsi="楷体_GB2312" w:cs="楷体_GB2312" w:hint="eastAsia"/>
          <w:color w:val="000000" w:themeColor="text1"/>
          <w:w w:val="100"/>
          <w:szCs w:val="28"/>
        </w:rPr>
      </w:pPr>
      <w:r w:rsidRPr="000C4D56">
        <w:rPr>
          <w:rFonts w:ascii="Cnipr" w:eastAsia="Cnipr" w:hAnsi="Cnipr" w:cs="楷体_GB2312" w:hint="eastAsia"/>
          <w:b w:val="0"/>
          <w:color w:val="FF0000"/>
          <w:w w:val="100"/>
          <w:szCs w:val="28"/>
        </w:rPr>
        <w:t></w:t>
      </w:r>
      <w:r>
        <w:rPr>
          <w:rFonts w:ascii="楷体_GB2312" w:hAnsi="楷体_GB2312" w:cs="楷体_GB2312" w:hint="eastAsia"/>
          <w:color w:val="000000" w:themeColor="text1"/>
          <w:w w:val="100"/>
          <w:szCs w:val="28"/>
        </w:rPr>
        <w:t>背景技术</w:t>
      </w:r>
      <w:r w:rsidRPr="000C4D56">
        <w:rPr>
          <w:rFonts w:ascii="Cnipr" w:eastAsia="Cnipr" w:hAnsi="Cnipr" w:cs="楷体_GB2312" w:hint="eastAsia"/>
          <w:b w:val="0"/>
          <w:color w:val="0000FF"/>
          <w:w w:val="100"/>
          <w:szCs w:val="28"/>
        </w:rPr>
        <w:t></w:t>
      </w:r>
    </w:p>
    <w:p w14:paraId="0E81DBE6" w14:textId="72B8254D" w:rsidR="00A75FCB" w:rsidRDefault="000C4D5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雾化吸入治疗是呼吸科常见的治疗手段，通过雾化器将药物转化为微小雾滴，经连接管输送至患者呼吸道，直接作用于病灶，具有起效快、副作用小的优势。现有雾化药物连接管存在诸多技术局限，影响治疗效果与患者体验：</w:t>
      </w:r>
    </w:p>
    <w:p w14:paraId="26DDAE45" w14:textId="1D7BF6D5" w:rsidR="00A75FCB" w:rsidRDefault="000C4D5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其一，长度调节不便，传统连接管多为固定长度或单一伸缩结构，无法根据患者体位（坐姿、卧姿）、雾化器摆放位置灵活调整，过长易缠绕弯折导致气流不畅，过短则牵拉患者面部或雾化器接口，引发不适。</w:t>
      </w:r>
    </w:p>
    <w:p w14:paraId="21734AE2" w14:textId="37B90699" w:rsidR="00A75FCB" w:rsidRDefault="000C4D5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其二，固定稳定性差，部分可伸缩连接管缺乏可靠的固定机构，调节后易因患者活动或管路自身弹性复位，导致长度偏移，甚至造成接口松动，引发药液泄漏或雾化压力不足；</w:t>
      </w:r>
    </w:p>
    <w:p w14:paraId="5F0C9452" w14:textId="503EDE6B" w:rsidR="00A75FCB" w:rsidRDefault="000C4D5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连接管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仅实现单一维度的长度调节，未涉及双重调节与稳定固定设计，仍存在调节精度低、固定不牢的问题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为此，提出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呼吸科的雾化药物连接管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0A2EDED" w14:textId="4B96FE3D" w:rsidR="00A75FCB" w:rsidRDefault="000C4D56">
      <w:pPr>
        <w:pStyle w:val="1"/>
        <w:spacing w:beforeLines="150" w:before="468" w:afterLines="50" w:after="156" w:line="240" w:lineRule="auto"/>
        <w:rPr>
          <w:rFonts w:ascii="楷体_GB2312" w:hAnsi="楷体_GB2312" w:cs="楷体_GB2312" w:hint="eastAsia"/>
          <w:color w:val="000000" w:themeColor="text1"/>
          <w:w w:val="100"/>
          <w:szCs w:val="28"/>
        </w:rPr>
      </w:pPr>
      <w:r w:rsidRPr="000C4D56">
        <w:rPr>
          <w:rFonts w:ascii="Cnipr" w:eastAsia="Cnipr" w:hAnsi="Cnipr" w:cs="楷体_GB2312" w:hint="eastAsia"/>
          <w:b w:val="0"/>
          <w:color w:val="FF0000"/>
          <w:w w:val="100"/>
          <w:szCs w:val="28"/>
        </w:rPr>
        <w:t></w:t>
      </w:r>
      <w:r>
        <w:rPr>
          <w:rFonts w:ascii="楷体_GB2312" w:hAnsi="楷体_GB2312" w:cs="楷体_GB2312" w:hint="eastAsia"/>
          <w:color w:val="000000" w:themeColor="text1"/>
          <w:w w:val="100"/>
          <w:szCs w:val="28"/>
        </w:rPr>
        <w:t>实用新型内容</w:t>
      </w:r>
      <w:r w:rsidRPr="000C4D56">
        <w:rPr>
          <w:rFonts w:ascii="Cnipr" w:eastAsia="Cnipr" w:hAnsi="Cnipr" w:cs="楷体_GB2312" w:hint="eastAsia"/>
          <w:b w:val="0"/>
          <w:color w:val="0000FF"/>
          <w:w w:val="100"/>
          <w:szCs w:val="28"/>
        </w:rPr>
        <w:t></w:t>
      </w:r>
    </w:p>
    <w:p w14:paraId="058E524D" w14:textId="7AA43875" w:rsidR="00A75FCB" w:rsidRDefault="000C4D56">
      <w:pPr>
        <w:spacing w:line="50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有鉴于此，本实用新型提供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呼吸科的雾化药物连接管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，以解决或缓解现有技术中存在的技术问题，至少提供一种有益的选择。</w:t>
      </w:r>
    </w:p>
    <w:p w14:paraId="3FF8061A" w14:textId="0916D997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的技术方案是这样实现的：呼吸科的雾化药物连接管，包括套筒，所述套筒的外侧壁开设有第一滑槽，所述套筒的内部滑动连接有滑块，所述滑块的一侧开设有第二滑槽，所述第二滑槽的内部滑动连接有螺杆，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滑块的两侧对称设有两个固定块，所述固定块的一侧开设有第二螺纹孔，所述螺杆与所述螺杆螺纹连接，所述螺杆的外侧壁对称螺纹连接有两个手拧螺母，所述固定块和所述套筒的底部固定连接有连接波纹软管。</w:t>
      </w:r>
    </w:p>
    <w:p w14:paraId="290EE647" w14:textId="4CA63DB6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所述套筒的顶部螺纹连接有第一螺纹孔，所述第一螺纹孔的外侧壁螺纹连接有手拧螺栓。</w:t>
      </w:r>
    </w:p>
    <w:p w14:paraId="3BA4E951" w14:textId="209A5060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所述螺杆采用医用级不锈钢材质，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手拧螺母采用医用级尼龙材质，与螺杆螺纹适配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09792C1" w14:textId="5B0A43DF" w:rsidR="00A75FCB" w:rsidRDefault="000C4D56">
      <w:pPr>
        <w:spacing w:line="50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本实用新型实施例由于采用以上技术方案，其具有以下优点：</w:t>
      </w:r>
    </w:p>
    <w:p w14:paraId="11E5D726" w14:textId="33DAA96A" w:rsidR="00A75FCB" w:rsidRDefault="000C4D56">
      <w:pPr>
        <w:spacing w:line="50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本实用新型滑块粗调与固定块细调协同，可适配成人、儿童不同人群，以及坐姿、卧姿、卧床等不同治疗体位，避免管路过长缠绕或过短牵拉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，手拧螺栓固定滑块、手拧螺母固定固定块，双重螺纹锁紧结构确保调节后长度稳定，不会因患者活动或管路弹性复位移位；密封接头与密封环设计，避免气流泄漏与药液渗漏，提升治疗安全性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397B88E6" w14:textId="66A21475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533FACF4" w14:textId="24D74B90" w:rsidR="00A75FCB" w:rsidRDefault="000C4D56">
      <w:pPr>
        <w:pStyle w:val="1"/>
        <w:spacing w:beforeLines="150" w:before="468" w:afterLines="50" w:after="156" w:line="240" w:lineRule="auto"/>
        <w:rPr>
          <w:rFonts w:ascii="楷体_GB2312" w:hAnsi="楷体_GB2312" w:cs="楷体_GB2312" w:hint="eastAsia"/>
          <w:color w:val="000000" w:themeColor="text1"/>
          <w:w w:val="100"/>
          <w:szCs w:val="28"/>
        </w:rPr>
      </w:pPr>
      <w:r w:rsidRPr="000C4D56">
        <w:rPr>
          <w:rFonts w:ascii="Cnipr" w:eastAsia="Cnipr" w:hAnsi="Cnipr" w:cs="楷体_GB2312" w:hint="eastAsia"/>
          <w:b w:val="0"/>
          <w:color w:val="FF0000"/>
          <w:w w:val="100"/>
          <w:szCs w:val="28"/>
        </w:rPr>
        <w:t></w:t>
      </w:r>
      <w:r>
        <w:rPr>
          <w:rFonts w:ascii="楷体_GB2312" w:hAnsi="楷体_GB2312" w:cs="楷体_GB2312" w:hint="eastAsia"/>
          <w:color w:val="000000" w:themeColor="text1"/>
          <w:w w:val="100"/>
          <w:szCs w:val="28"/>
        </w:rPr>
        <w:t>附图说明</w:t>
      </w:r>
      <w:r w:rsidRPr="000C4D56">
        <w:rPr>
          <w:rFonts w:ascii="Cnipr" w:eastAsia="Cnipr" w:hAnsi="Cnipr" w:cs="楷体_GB2312" w:hint="eastAsia"/>
          <w:b w:val="0"/>
          <w:color w:val="0000FF"/>
          <w:w w:val="100"/>
          <w:szCs w:val="28"/>
        </w:rPr>
        <w:t></w:t>
      </w:r>
    </w:p>
    <w:p w14:paraId="4CDAFED5" w14:textId="727A8789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为了更清楚地说明本申请实施例或现有技术中的技术方案，下面将对实施例或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086F0454" w14:textId="61AE83C2" w:rsidR="00A75FCB" w:rsidRDefault="000C4D56">
      <w:pPr>
        <w:spacing w:line="520" w:lineRule="exact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为本实用新型的结构图；</w:t>
      </w:r>
    </w:p>
    <w:p w14:paraId="2605C0EA" w14:textId="7F01A661" w:rsidR="00A75FCB" w:rsidRDefault="000C4D56">
      <w:pPr>
        <w:spacing w:line="520" w:lineRule="exact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为本实用新型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套筒和滑块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爆炸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结构图；</w:t>
      </w:r>
    </w:p>
    <w:p w14:paraId="45C6A5E7" w14:textId="7D58CF92" w:rsidR="00A75FCB" w:rsidRDefault="000C4D56">
      <w:pPr>
        <w:spacing w:line="520" w:lineRule="exact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为本实用新型的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另一形态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结构图。</w:t>
      </w:r>
    </w:p>
    <w:p w14:paraId="70D76109" w14:textId="53200973" w:rsidR="00A75FCB" w:rsidRDefault="000C4D56">
      <w:pPr>
        <w:spacing w:line="520" w:lineRule="exact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附图标记：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、套筒；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、第一滑槽；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、滑块；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、第二滑槽；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、第一螺纹孔；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、手拧螺栓；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、固定块；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、第二螺纹孔；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、螺杆；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、手拧螺母；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、连接波纹软管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1B29979" w14:textId="119F872C" w:rsidR="00A75FCB" w:rsidRDefault="000C4D56">
      <w:pPr>
        <w:pStyle w:val="1"/>
        <w:spacing w:beforeLines="150" w:before="468" w:afterLines="50" w:after="156" w:line="240" w:lineRule="auto"/>
        <w:rPr>
          <w:rFonts w:ascii="楷体_GB2312" w:hAnsi="楷体_GB2312" w:cs="楷体_GB2312" w:hint="eastAsia"/>
          <w:color w:val="000000" w:themeColor="text1"/>
          <w:w w:val="100"/>
          <w:szCs w:val="28"/>
        </w:rPr>
      </w:pPr>
      <w:r w:rsidRPr="000C4D56">
        <w:rPr>
          <w:rFonts w:ascii="Cnipr" w:eastAsia="Cnipr" w:hAnsi="Cnipr" w:cs="楷体_GB2312" w:hint="eastAsia"/>
          <w:b w:val="0"/>
          <w:color w:val="FF0000"/>
          <w:w w:val="100"/>
          <w:szCs w:val="28"/>
        </w:rPr>
        <w:lastRenderedPageBreak/>
        <w:t></w:t>
      </w:r>
      <w:r>
        <w:rPr>
          <w:rFonts w:ascii="楷体_GB2312" w:hAnsi="楷体_GB2312" w:cs="楷体_GB2312" w:hint="eastAsia"/>
          <w:color w:val="000000" w:themeColor="text1"/>
          <w:w w:val="100"/>
          <w:szCs w:val="28"/>
        </w:rPr>
        <w:t>具体实施方式</w:t>
      </w:r>
      <w:r w:rsidRPr="000C4D56">
        <w:rPr>
          <w:rFonts w:ascii="Cnipr" w:eastAsia="Cnipr" w:hAnsi="Cnipr" w:cs="楷体_GB2312" w:hint="eastAsia"/>
          <w:b w:val="0"/>
          <w:color w:val="0000FF"/>
          <w:w w:val="100"/>
          <w:szCs w:val="28"/>
        </w:rPr>
        <w:t></w:t>
      </w:r>
    </w:p>
    <w:p w14:paraId="0BB66C89" w14:textId="30115D81" w:rsidR="00A75FCB" w:rsidRDefault="000C4D56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706E725F" w14:textId="253CF262" w:rsidR="00A75FCB" w:rsidRDefault="000C4D56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下面结合附图对本实用新型的实施例进行详细说明。</w:t>
      </w:r>
    </w:p>
    <w:p w14:paraId="5826A5F7" w14:textId="2E2B6F3F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如图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所示，本实用新型实施例提供了呼吸科的雾化药物连接管，包括套筒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，套筒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的外侧壁开设有第一滑槽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，套筒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的内部滑动连接有滑块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，滑块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的一侧开设有第二滑槽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，第二滑槽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的内部滑动连接有螺杆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，滑块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的两侧对称设有两个固定块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，固定块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的一侧开设有第二螺纹孔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，螺杆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与螺杆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螺纹连接，螺杆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的外侧壁对称螺纹连接有两个手拧螺母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，固定块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和套筒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的底部固定连接有连接波纹软管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DB9CD85" w14:textId="53578EF7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套筒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的顶部螺纹连接有第一螺纹孔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，第一螺纹孔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的外侧壁螺纹连接有手拧螺栓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3C0E4A86" w14:textId="611473B8" w:rsidR="00A75FCB" w:rsidRDefault="000C4D5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螺杆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采用医用级不锈钢材质，手拧螺母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采用医用级尼龙材质，与螺杆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螺纹适配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B4DBD0A" w14:textId="68A83973" w:rsidR="00A75FCB" w:rsidRDefault="000C4D56">
      <w:pPr>
        <w:spacing w:line="50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本实用新型在工作时：松开手拧螺栓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，推动滑块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沿套筒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的第一滑槽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滑动，根据患者体位与雾化器位置，调整连接波纹软管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的大致长度，通过滑块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外侧的刻度线与套筒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指针确定长度后，拧紧手拧螺栓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，压紧滑块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，完成粗调固定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松开两个手拧螺母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调整固定块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的位置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，进一步微调连接波纹软管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的长度，确保患者佩戴舒适、无牵拉感，微调完成后，拧紧手拧螺母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，压紧固定块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，完成细调固定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将连接波纹软管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两端的密封接头分别与雾化器出口、患者面罩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咬嘴接口连接，密封环与防滑凹槽确保连接紧密，治疗过程中，双重固定结构防止连接管长度偏移与接口松动，抗弯折波纹软管保障气流通畅。</w:t>
      </w:r>
    </w:p>
    <w:p w14:paraId="4059F19D" w14:textId="18B0E84A" w:rsidR="00A75FCB" w:rsidRDefault="000C4D56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内。因此，本实用新型的保护范围应以所述权利要求的保护范围为准。</w:t>
      </w:r>
    </w:p>
    <w:p w14:paraId="5596EABA" w14:textId="77777777" w:rsidR="00A75FCB" w:rsidRDefault="00A75FCB">
      <w:pPr>
        <w:spacing w:beforeLines="100" w:before="312" w:afterLines="100" w:after="312"/>
        <w:jc w:val="center"/>
        <w:rPr>
          <w:rFonts w:ascii="楷体_GB2312" w:eastAsia="楷体_GB2312" w:hAnsi="楷体_GB2312" w:cs="楷体_GB2312" w:hint="eastAsia"/>
          <w:color w:val="000000" w:themeColor="text1"/>
        </w:rPr>
        <w:sectPr w:rsidR="00A75FCB">
          <w:headerReference w:type="default" r:id="rId19"/>
          <w:footerReference w:type="default" r:id="rId20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19B7C17B" w14:textId="77777777" w:rsidR="00A75FCB" w:rsidRDefault="000C4D5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3B3EC674" wp14:editId="7250246F">
            <wp:extent cx="6115685" cy="4756785"/>
            <wp:effectExtent l="0" t="0" r="18415" b="571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47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5257" w14:textId="150815A2" w:rsidR="00A75FCB" w:rsidRDefault="000C4D5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 w:rsidRPr="000C4D5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</w:p>
    <w:p w14:paraId="7111B875" w14:textId="77777777" w:rsidR="00A75FCB" w:rsidRDefault="000C4D5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07929D6E" wp14:editId="1EAE360B">
            <wp:extent cx="6116955" cy="5328920"/>
            <wp:effectExtent l="0" t="0" r="17145" b="508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32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E4D13" w14:textId="1DBC71D1" w:rsidR="00A75FCB" w:rsidRDefault="000C4D5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 w:rsidRPr="000C4D5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</w:p>
    <w:p w14:paraId="1E3FB363" w14:textId="77777777" w:rsidR="00A75FCB" w:rsidRDefault="000C4D5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1C5BF680" wp14:editId="0F0C5050">
            <wp:extent cx="6115050" cy="3753485"/>
            <wp:effectExtent l="0" t="0" r="0" b="1841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19C82" w14:textId="49E94EB6" w:rsidR="00A75FCB" w:rsidRDefault="000C4D5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0C4D56">
        <w:rPr>
          <w:rFonts w:ascii="Cnipr" w:eastAsia="Cnipr" w:hAnsi="Cnipr" w:cs="楷体_GB2312" w:hint="eastAsia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 w:rsidRPr="000C4D5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</w:p>
    <w:sectPr w:rsidR="00A75FCB">
      <w:headerReference w:type="default" r:id="rId24"/>
      <w:footerReference w:type="default" r:id="rId25"/>
      <w:pgSz w:w="11906" w:h="16838"/>
      <w:pgMar w:top="1418" w:right="851" w:bottom="851" w:left="1418" w:header="624" w:footer="22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E933" w14:textId="77777777" w:rsidR="000C4D56" w:rsidRDefault="000C4D56">
      <w:r>
        <w:separator/>
      </w:r>
    </w:p>
  </w:endnote>
  <w:endnote w:type="continuationSeparator" w:id="0">
    <w:p w14:paraId="010BF0C9" w14:textId="77777777" w:rsidR="000C4D56" w:rsidRDefault="000C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nipr">
    <w:panose1 w:val="02000500000000000000"/>
    <w:charset w:val="86"/>
    <w:family w:val="auto"/>
    <w:pitch w:val="variable"/>
    <w:sig w:usb0="800000A7" w:usb1="580E004A" w:usb2="00000010" w:usb3="00000000" w:csb0="0004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6937" w14:textId="77777777" w:rsidR="000C4D56" w:rsidRDefault="000C4D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91EF" w14:textId="77777777" w:rsidR="00A75FCB" w:rsidRDefault="000C4D56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0BEFBDE" wp14:editId="39D12208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DB5355" id="直接连接符 1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 w:hint="eastAsia"/>
      </w:rPr>
      <w:t xml:space="preserve">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67105CC2" w14:textId="77777777" w:rsidR="00A75FCB" w:rsidRDefault="00A75FCB">
    <w:pPr>
      <w:pStyle w:val="a8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A350" w14:textId="77777777" w:rsidR="000C4D56" w:rsidRDefault="000C4D56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5B73" w14:textId="77777777" w:rsidR="00A75FCB" w:rsidRDefault="000C4D56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EA67DA7" wp14:editId="142F340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D99D78" id="直接连接符 1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 w:hint="eastAsia"/>
      </w:rPr>
      <w:t xml:space="preserve">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 w:hint="eastAsia"/>
        <w:bCs/>
        <w:sz w:val="20"/>
        <w:szCs w:val="20"/>
      </w:rPr>
      <w:t>1</w:t>
    </w:r>
  </w:p>
  <w:p w14:paraId="30DA24EB" w14:textId="77777777" w:rsidR="00A75FCB" w:rsidRDefault="000C4D56">
    <w:pPr>
      <w:pStyle w:val="a8"/>
      <w:rPr>
        <w:rFonts w:ascii="Arial" w:hAnsi="Arial" w:cs="Arial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1EAD703" wp14:editId="59478753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AD7E43" id="直接连接符 10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7pt" to="481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TmpVa3AAAAAcBAAAPAAAAZHJzL2Rvd25yZXYueG1sTI5PT8JAEMXvJn6HzZh4g61I&#10;oNZuidEQouECmHgd2rFb7c6W7gL12zvGg57mz3t575cvBteqE/Wh8WzgZpyAIi591XBt4HW3HKWg&#10;QkSusPVMBr4owKK4vMgxq/yZN3TaxlpJCIcMDdgYu0zrUFpyGMa+Ixbt3fcOo5x9rasezxLuWj1J&#10;kpl22LA0WOzo0VL5uT06A/i02sS3dPIyb57t+mO3PKxsejDm+mp4uAcVaYh/ZvjBF3QohGnvj1wF&#10;1RoYTcVoYDqXKfLd7FaW/e9DF7n+z198Aw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NOalVrcAAAABwEAAA8AAAAAAAAAAAAAAAAA/AMAAGRycy9kb3ducmV2LnhtbFBLBQYAAAAABAAE&#10;APMAAAAFBQAAAAA=&#10;" o:allowincell="f" strokeweight="1pt"/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232B" w14:textId="77777777" w:rsidR="00A75FCB" w:rsidRDefault="000C4D56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1624BFD" wp14:editId="630A0A04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6AB984" id="直接连接符 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85pt" to="482.0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frhHO3AAAAAYBAAAPAAAAZHJzL2Rvd25yZXYueG1sTI7NTsJAFIX3JL7D5JK4gylo&#10;oNROidEQInEDmLi9dK6dYudO6QxQ394xLnR5fnLOly9724gLdb52rGAyTkAQl07XXCl4269GKQgf&#10;kDU2jknBF3lYFjeDHDPtrrylyy5UIo6wz1CBCaHNpPSlIYt+7FrimH24zmKIsquk7vAax20jp0ky&#10;kxZrjg8GW3oyVH7uzlYBPq+34T2dbub1i3k97lentUlPSt0O+8cHEIH68FeGH/yIDkVkOrgzay8a&#10;BXexp2C0mIOI6WJ2PwFx+DVkkcv/+MU3AA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F+uEc7cAAAABgEAAA8AAAAAAAAAAAAAAAAA/AMAAGRycy9kb3ducmV2LnhtbFBLBQYAAAAABAAE&#10;APMAAAAFBQAAAAA=&#10;" o:allowincell="f" strokeweight="1pt"/>
          </w:pict>
        </mc:Fallback>
      </mc:AlternateContent>
    </w:r>
    <w:r>
      <w:rPr>
        <w:rFonts w:ascii="Arial" w:hAnsi="Arial" w:cs="Arial" w:hint="eastAsia"/>
      </w:rPr>
      <w:t xml:space="preserve">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6D30EEE7" w14:textId="77777777" w:rsidR="00A75FCB" w:rsidRDefault="00A75FCB">
    <w:pPr>
      <w:pStyle w:val="a8"/>
      <w:rPr>
        <w:rFonts w:ascii="Arial" w:hAnsi="Arial" w:cs="Aria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A19E" w14:textId="77777777" w:rsidR="00A75FCB" w:rsidRDefault="000C4D56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1BAFAD05" wp14:editId="3D8D683E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EC18392" id="直接连接符 18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6C7FDF2" w14:textId="77777777" w:rsidR="00A75FCB" w:rsidRDefault="00A75FCB">
    <w:pPr>
      <w:pStyle w:val="a8"/>
      <w:rPr>
        <w:rFonts w:ascii="Arial" w:hAnsi="Arial" w:cs="Arial"/>
        <w:sz w:val="16"/>
        <w:szCs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AFF8" w14:textId="77777777" w:rsidR="00A75FCB" w:rsidRDefault="000C4D56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18C2CD9" wp14:editId="19A1514F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344A9A" id="直接连接符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6644858C" w14:textId="77777777" w:rsidR="00A75FCB" w:rsidRDefault="00A75FCB">
    <w:pPr>
      <w:pStyle w:val="a8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8654" w14:textId="77777777" w:rsidR="000C4D56" w:rsidRDefault="000C4D56">
      <w:r>
        <w:separator/>
      </w:r>
    </w:p>
  </w:footnote>
  <w:footnote w:type="continuationSeparator" w:id="0">
    <w:p w14:paraId="6849863D" w14:textId="77777777" w:rsidR="000C4D56" w:rsidRDefault="000C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C8E3" w14:textId="77777777" w:rsidR="000C4D56" w:rsidRDefault="000C4D56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E4A0" w14:textId="77777777" w:rsidR="00A75FCB" w:rsidRDefault="000C4D56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0943374E" wp14:editId="72AD6314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98DAF99" id="直接连接符 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.2pt" to="481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8nMp23QAAAAcBAAAPAAAAZHJzL2Rvd25yZXYueG1sTI5LT8JAFIX3Jv6HyTVxB1Me&#10;Yq2dEqMhRMMGMHF76Vw61c6d0hmg/nvHuMDleeScL5/3thEn6nztWMFomIAgLp2uuVLwvl0MUhA+&#10;IGtsHJOCb/IwL66vcsy0O/OaTptQiTjCPkMFJoQ2k9KXhiz6oWuJY7Z3ncUQZVdJ3eE5jttGjpNk&#10;Ji3WHB8MtvRsqPzaHK0CfFmuw0c6fruvX83qc7s4LE16UOr2pn96BBGoD5cy/OJHdCgi084dWXvR&#10;KBhMYlHBNJ2CiPHDbHIHYvdnyCKX//mLH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A8nMp2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E421" w14:textId="77777777" w:rsidR="000C4D56" w:rsidRDefault="000C4D56">
    <w:pPr>
      <w:pStyle w:val="aa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03EA" w14:textId="77777777" w:rsidR="00A75FCB" w:rsidRDefault="000C4D56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7135118" wp14:editId="2B1ACFE6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88B8B8" id="直接连接符 3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3.8pt" to="481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rCwSu3AAAAAcBAAAPAAAAZHJzL2Rvd25yZXYueG1sTI7NTsMwEITvSLyDtUjcWqcF&#10;JSHEqRCoqkC9tEXiuo2XOBCv09htw9tjxAGO86OZr1yMthMnGnzrWMFsmoAgrp1uuVHwultOchA+&#10;IGvsHJOCL/KwqC4vSiy0O/OGTtvQiDjCvkAFJoS+kNLXhiz6qeuJY/buBoshyqGResBzHLednCdJ&#10;Ki22HB8M9vRoqP7cHq0CfFptwls+f8naZ7P+2C0PK5MflLq+Gh/uQQQaw18ZfvAjOlSRae+OrL3o&#10;FEyyWFRwm6UgYnyX3sxA7H8NWZXyP3/1D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OsLBK7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9A7D" w14:textId="77777777" w:rsidR="00A75FCB" w:rsidRDefault="000C4D56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81F5119" wp14:editId="5476ECAB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DF9C4BC" id="直接连接符 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4.05pt" to="481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PUcml3AAAAAcBAAAPAAAAZHJzL2Rvd25yZXYueG1sTI7NTsJAFIX3Jr7D5Jq4gymg&#10;WGunxGgI0bABTNxeOtdOpXOndAaob88YF7g8Pznny2e9bcSROl87VjAaJiCIS6drrhR8bOaDFIQP&#10;yBobx6TghzzMiuurHDPtTryi4zpUIo6wz1CBCaHNpPSlIYt+6FrimH25zmKIsquk7vAUx20jx0ky&#10;lRZrjg8GW3oxVO7WB6sAXxer8JmO3x/qN7P83sz3C5Pulbq96Z+fQATqw6UMv/gRHYrItHUH1l40&#10;Cgb3sajgLh2BiPHjdDIBsf0zZJHL//zFG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A9RyaX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权</w:t>
    </w:r>
    <w:r>
      <w:rPr>
        <w:rFonts w:hint="eastAsia"/>
      </w:rPr>
      <w:t xml:space="preserve"> </w:t>
    </w:r>
    <w:r>
      <w:rPr>
        <w:rFonts w:hint="eastAsia"/>
      </w:rPr>
      <w:t>利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求</w:t>
    </w:r>
    <w:r>
      <w:rPr>
        <w:rFonts w:hint="eastAsia"/>
      </w:rPr>
      <w:t xml:space="preserve"> </w:t>
    </w:r>
    <w:r>
      <w:rPr>
        <w:rFonts w:hint="eastAsia"/>
      </w:rPr>
      <w:t>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A422" w14:textId="77777777" w:rsidR="00A75FCB" w:rsidRDefault="000C4D56">
    <w:pPr>
      <w:pStyle w:val="aa"/>
      <w:rPr>
        <w:rFonts w:asciiTheme="minorHAnsi" w:hAnsiTheme="minorHAnsi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32F24E1" wp14:editId="12A69505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E58614" id="直接连接符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4.1pt" to="481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ydWq73QAAAAcBAAAPAAAAZHJzL2Rvd25yZXYueG1sTI7BTsMwEETvSPyDtUjcWoeA&#10;QhriVAhUVaBe2iL1uo2XOBCv09htw99jxAFOo50Zzb5yPtpOnGjwrWMFN9MEBHHtdMuNgrftYpKD&#10;8AFZY+eYFHyRh3l1eVFiod2Z13TahEbEEfYFKjAh9IWUvjZk0U9dTxyzdzdYDPEcGqkHPMdx28k0&#10;STJpseX4wWBPT4bqz83RKsDn5Trs8vT1vn0xq4/t4rA0+UGp66vx8QFEoDH8leEHP6JDFZn27sja&#10;i07BJI1FBXd51BjPstsMxP7XkFUp//NX3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ydWq7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2AF4" w14:textId="77777777" w:rsidR="00A75FCB" w:rsidRDefault="000C4D56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E4DAAD" wp14:editId="0AA61BFB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8E353E" id="直接连接符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05pt" to="481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KZHLX3AAAAAYBAAAPAAAAZHJzL2Rvd25yZXYueG1sTI9BT8JAEIXvJv6HzZh4ky1o&#10;sNRuidEQouECmHAd2rFb7c6W7gL13zvGgx7fvMl738vng2vVifrQeDYwHiWgiEtfNVwbeNsublJQ&#10;ISJX2HomA18UYF5cXuSYVf7MazptYq0khEOGBmyMXaZ1KC05DCPfEYv37nuHUWRf66rHs4S7Vk+S&#10;ZKodNiwNFjt6slR+bo7OAD4v13GXTl7vmxe7+tguDkubHoy5vhoeH0BFGuLfM/zgCzoUwrT3R66C&#10;ag3IkGjgLh2DEnc2vZUh+9+DLnL9H7/4Bg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MpkctfcAAAABg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oNotTrackMoves/>
  <w:doNotTrackFormatting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C4D56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70CB4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0E48"/>
    <w:rsid w:val="009A7FDA"/>
    <w:rsid w:val="009B681B"/>
    <w:rsid w:val="009D6AB1"/>
    <w:rsid w:val="009E461F"/>
    <w:rsid w:val="00A02F60"/>
    <w:rsid w:val="00A20339"/>
    <w:rsid w:val="00A22A0B"/>
    <w:rsid w:val="00A36EB3"/>
    <w:rsid w:val="00A75FCB"/>
    <w:rsid w:val="00A8521C"/>
    <w:rsid w:val="00A86128"/>
    <w:rsid w:val="00A864E9"/>
    <w:rsid w:val="00B12436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3E7B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4D607D1"/>
    <w:rsid w:val="07DD473F"/>
    <w:rsid w:val="08B6102D"/>
    <w:rsid w:val="0C3C77C2"/>
    <w:rsid w:val="113F222E"/>
    <w:rsid w:val="11511F61"/>
    <w:rsid w:val="186574ED"/>
    <w:rsid w:val="18B947A4"/>
    <w:rsid w:val="1D0E723F"/>
    <w:rsid w:val="1D5C7CC4"/>
    <w:rsid w:val="1DB267EB"/>
    <w:rsid w:val="1DB90C77"/>
    <w:rsid w:val="1E05055E"/>
    <w:rsid w:val="1EC51899"/>
    <w:rsid w:val="2296767D"/>
    <w:rsid w:val="229D3A06"/>
    <w:rsid w:val="27BC5F2F"/>
    <w:rsid w:val="294A30C6"/>
    <w:rsid w:val="2DBB27E5"/>
    <w:rsid w:val="3195005E"/>
    <w:rsid w:val="31FC517A"/>
    <w:rsid w:val="32EB1476"/>
    <w:rsid w:val="3A4E007E"/>
    <w:rsid w:val="3F850EA5"/>
    <w:rsid w:val="3FE200A5"/>
    <w:rsid w:val="41BD0482"/>
    <w:rsid w:val="44F52628"/>
    <w:rsid w:val="46D83FB0"/>
    <w:rsid w:val="4C5C4D3B"/>
    <w:rsid w:val="4D422183"/>
    <w:rsid w:val="4E1D7948"/>
    <w:rsid w:val="50FF5640"/>
    <w:rsid w:val="510D659C"/>
    <w:rsid w:val="57DA1989"/>
    <w:rsid w:val="5D2C7D43"/>
    <w:rsid w:val="63AB4186"/>
    <w:rsid w:val="65AB6F91"/>
    <w:rsid w:val="68DE6C8A"/>
    <w:rsid w:val="6C6E11E8"/>
    <w:rsid w:val="6CA65E33"/>
    <w:rsid w:val="6CDE045D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80597"/>
  <w15:docId w15:val="{39229424-B944-4ED4-A365-FAA84F58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楷体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qFormat/>
    <w:pPr>
      <w:ind w:left="378" w:hangingChars="180" w:hanging="378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黑体" w:eastAsia="黑体" w:hAnsi="黑体"/>
      <w:b/>
      <w:sz w:val="28"/>
      <w:szCs w:val="28"/>
    </w:rPr>
  </w:style>
  <w:style w:type="character" w:styleId="ac">
    <w:name w:val="line number"/>
    <w:basedOn w:val="a0"/>
    <w:uiPriority w:val="99"/>
    <w:semiHidden/>
    <w:unhideWhenUsed/>
    <w:qFormat/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rFonts w:ascii="黑体" w:eastAsia="黑体" w:hAnsi="黑体"/>
      <w:b/>
      <w:sz w:val="28"/>
      <w:szCs w:val="2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customStyle="1" w:styleId="a5">
    <w:name w:val="正文文本缩进 字符"/>
    <w:basedOn w:val="a0"/>
    <w:link w:val="a4"/>
    <w:qFormat/>
    <w:rPr>
      <w:rFonts w:ascii="宋体" w:eastAsia="宋体" w:hAnsi="宋体" w:cs="Times New Roman"/>
      <w:szCs w:val="20"/>
    </w:rPr>
  </w:style>
  <w:style w:type="paragraph" w:styleId="ae">
    <w:name w:val="No Spacing"/>
    <w:link w:val="af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无间隔 字符"/>
    <w:basedOn w:val="a0"/>
    <w:link w:val="ae"/>
    <w:uiPriority w:val="1"/>
    <w:qFormat/>
    <w:rPr>
      <w:kern w:val="0"/>
      <w:sz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01c49d03-ecfa-437e-84b5-4ef241e01470</errorID>
      <errorWord>固定固定</errorWord>
      <group>L1_Word</group>
      <groupName>字词问题</groupName>
      <ability>L2_Typo</ability>
      <abilityName>字词错误</abilityName>
      <candidateList>
        <item>固定</item>
      </candidateList>
      <explain>❶〈形〉不变动或不移动的（跟“流动”相对）：～职业｜～资产。❷〈动〉使固定：把聘任制～下来。</explain>
      <paraID> B2E23F8</paraID>
      <start>226</start>
      <end>230</end>
      <status>unmodified</status>
      <modifiedWord/>
      <trackRevisions>false</trackRevisions>
    </reviewItem>
    <reviewItem>
      <errorID>e81614cb-23c3-4fcd-8dfe-8add95b3d603</errorID>
      <errorWord>固定固定</errorWord>
      <group>L1_Word</group>
      <groupName>字词问题</groupName>
      <ability>L2_Typo</ability>
      <abilityName>字词错误</abilityName>
      <candidateList>
        <item>固定</item>
      </candidateList>
      <explain>❶〈形〉不变动或不移动的（跟“流动”相对）：～职业｜～资产。❷〈动〉使固定：把聘任制～下来。</explain>
      <paraID>64DDDCF2</paraID>
      <start>76</start>
      <end>80</end>
      <status>unmodified</status>
      <modifiedWord/>
      <trackRevisions>false</trackRevisions>
    </reviewItem>
    <reviewItem>
      <errorID>8fbd3025-ca1f-4a18-9e30-df598ab8c2a5</errorID>
      <errorWord>地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4DB2403A</paraID>
      <start>52</start>
      <end>53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A169ED-B5E7-4D15-8391-D790738BFD4F}">
  <ds:schemaRefs/>
</ds:datastoreItem>
</file>

<file path=customXml/itemProps3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实用新型</dc:subject>
  <dc:creator>尼</dc:creator>
  <cp:keywords>wqs</cp:keywords>
  <cp:lastModifiedBy>Administrator</cp:lastModifiedBy>
  <cp:revision>65</cp:revision>
  <dcterms:created xsi:type="dcterms:W3CDTF">2018-12-20T01:33:00Z</dcterms:created>
  <dcterms:modified xsi:type="dcterms:W3CDTF">2026-02-04T07:08:00Z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