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7979" w14:textId="25632A83"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w:t>
      </w:r>
      <w:r>
        <w:rPr>
          <w:rFonts w:asciiTheme="minorEastAsia" w:hAnsiTheme="minorEastAsia" w:cstheme="minorEastAsia" w:hint="eastAsia"/>
          <w:color w:val="000000" w:themeColor="text1"/>
          <w:sz w:val="28"/>
          <w:szCs w:val="28"/>
        </w:rPr>
        <w:t>涉及土壤深松作业设备技术</w:t>
      </w:r>
      <w:r>
        <w:rPr>
          <w:rFonts w:asciiTheme="minorEastAsia" w:hAnsiTheme="minorEastAsia" w:cstheme="minorEastAsia" w:hint="eastAsia"/>
          <w:color w:val="000000" w:themeColor="text1"/>
          <w:sz w:val="28"/>
          <w:szCs w:val="28"/>
        </w:rPr>
        <w:t>领域</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本</w:t>
      </w:r>
      <w:r>
        <w:rPr>
          <w:rFonts w:asciiTheme="minorEastAsia" w:hAnsiTheme="minorEastAsia" w:cstheme="minorEastAsia" w:hint="eastAsia"/>
          <w:color w:val="000000" w:themeColor="text1"/>
          <w:sz w:val="28"/>
          <w:szCs w:val="28"/>
        </w:rPr>
        <w:t>实用新型公开了</w:t>
      </w:r>
      <w:r>
        <w:rPr>
          <w:rFonts w:asciiTheme="minorEastAsia" w:hAnsiTheme="minorEastAsia" w:cstheme="minorEastAsia" w:hint="eastAsia"/>
          <w:color w:val="000000" w:themeColor="text1"/>
          <w:sz w:val="28"/>
          <w:szCs w:val="28"/>
        </w:rPr>
        <w:t>一种</w:t>
      </w:r>
      <w:r>
        <w:rPr>
          <w:rFonts w:asciiTheme="minorEastAsia" w:hAnsiTheme="minorEastAsia" w:cstheme="minorEastAsia" w:hint="eastAsia"/>
          <w:color w:val="000000" w:themeColor="text1"/>
          <w:sz w:val="28"/>
          <w:szCs w:val="28"/>
        </w:rPr>
        <w:t>可折叠的大型深松机机架连接结构</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包括主梁，所述主梁两侧通过铰接件连接有翼架；所述主梁上表面固定安装有衔接架，所述翼架上表面靠近衔接架位置处可拆卸安装有连接片；所述主梁和翼架上集成安装有液压驱动组件，本实用新型通过液压驱动组件与铰接件配合，可快速折叠翼架，缩减机架宽度，符合运输标准，降低运输与仓储成本，适配规模化农业需求，翼架展开后，经插销、螺栓双重加固，连接强度与刚性大幅提升，能抵御土壤阻力，避免连接处松动变形，保障作业深度一致，提升深松质量，延长机具寿命，降低维护成本。</w:t>
      </w:r>
    </w:p>
    <w:p w14:paraId="3D87F0CC" w14:textId="6862AAFF" w:rsidR="002517E3" w:rsidRDefault="00E541F9">
      <w:pPr>
        <w:spacing w:beforeLines="100" w:before="381"/>
        <w:ind w:firstLineChars="0" w:firstLine="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p>
    <w:p w14:paraId="232D93C9" w14:textId="2C46D673" w:rsidR="002517E3" w:rsidRDefault="00E541F9">
      <w:pPr>
        <w:ind w:firstLine="480"/>
        <w:rPr>
          <w:color w:val="000000" w:themeColor="text1"/>
        </w:rPr>
      </w:pPr>
      <w:r w:rsidRPr="00E541F9">
        <w:rPr>
          <w:rFonts w:ascii="Cnipr" w:eastAsia="Cnipr" w:hAnsi="Cnipr" w:hint="eastAsia"/>
          <w:color w:val="FF0000"/>
        </w:rPr>
        <w:t></w:t>
      </w:r>
    </w:p>
    <w:p w14:paraId="268B390C" w14:textId="349DBD24" w:rsidR="002517E3" w:rsidRDefault="00E541F9">
      <w:pPr>
        <w:ind w:firstLine="480"/>
        <w:rPr>
          <w:color w:val="000000" w:themeColor="text1"/>
        </w:rPr>
      </w:pPr>
      <w:r w:rsidRPr="00E541F9">
        <w:rPr>
          <w:rFonts w:ascii="Cnipr" w:eastAsia="Cnipr" w:hAnsi="Cnipr" w:hint="eastAsia"/>
          <w:color w:val="FF0000"/>
        </w:rPr>
        <w:t></w:t>
      </w:r>
    </w:p>
    <w:p w14:paraId="46184F96" w14:textId="226DCCDF" w:rsidR="002517E3" w:rsidRDefault="00E541F9">
      <w:pPr>
        <w:ind w:firstLine="480"/>
        <w:rPr>
          <w:color w:val="000000" w:themeColor="text1"/>
        </w:rPr>
      </w:pPr>
      <w:r w:rsidRPr="00E541F9">
        <w:rPr>
          <w:rFonts w:ascii="Cnipr" w:eastAsia="Cnipr" w:hAnsi="Cnipr" w:hint="eastAsia"/>
          <w:color w:val="FF0000"/>
        </w:rPr>
        <w:t></w:t>
      </w:r>
    </w:p>
    <w:p w14:paraId="2DB1F93F" w14:textId="695942BA" w:rsidR="002517E3" w:rsidRDefault="00E541F9">
      <w:pPr>
        <w:ind w:firstLine="480"/>
        <w:rPr>
          <w:color w:val="000000" w:themeColor="text1"/>
        </w:rPr>
      </w:pPr>
      <w:r w:rsidRPr="00E541F9">
        <w:rPr>
          <w:rFonts w:ascii="Cnipr" w:eastAsia="Cnipr" w:hAnsi="Cnipr" w:hint="eastAsia"/>
          <w:color w:val="FF0000"/>
        </w:rPr>
        <w:t></w:t>
      </w:r>
    </w:p>
    <w:p w14:paraId="1FB3B1DE" w14:textId="2061D0DC" w:rsidR="002517E3" w:rsidRDefault="00E541F9">
      <w:pPr>
        <w:ind w:firstLine="480"/>
        <w:rPr>
          <w:color w:val="000000" w:themeColor="text1"/>
        </w:rPr>
      </w:pPr>
      <w:r w:rsidRPr="00E541F9">
        <w:rPr>
          <w:rFonts w:ascii="Cnipr" w:eastAsia="Cnipr" w:hAnsi="Cnipr" w:hint="eastAsia"/>
          <w:color w:val="FF0000"/>
        </w:rPr>
        <w:t></w:t>
      </w:r>
    </w:p>
    <w:p w14:paraId="4BBB4C2B" w14:textId="639641FD" w:rsidR="002517E3" w:rsidRDefault="00E541F9">
      <w:pPr>
        <w:ind w:firstLine="480"/>
        <w:rPr>
          <w:color w:val="000000" w:themeColor="text1"/>
        </w:rPr>
      </w:pPr>
      <w:r w:rsidRPr="00E541F9">
        <w:rPr>
          <w:rFonts w:ascii="Cnipr" w:eastAsia="Cnipr" w:hAnsi="Cnipr" w:hint="eastAsia"/>
          <w:color w:val="FF0000"/>
        </w:rPr>
        <w:t></w:t>
      </w:r>
    </w:p>
    <w:p w14:paraId="6B65E223" w14:textId="166E7E59" w:rsidR="002517E3" w:rsidRDefault="00E541F9">
      <w:pPr>
        <w:ind w:firstLine="480"/>
        <w:rPr>
          <w:color w:val="000000" w:themeColor="text1"/>
        </w:rPr>
      </w:pPr>
      <w:r w:rsidRPr="00E541F9">
        <w:rPr>
          <w:rFonts w:ascii="Cnipr" w:eastAsia="Cnipr" w:hAnsi="Cnipr" w:hint="eastAsia"/>
          <w:color w:val="FF0000"/>
        </w:rPr>
        <w:t></w:t>
      </w:r>
    </w:p>
    <w:p w14:paraId="3EA154B9" w14:textId="27F1E457" w:rsidR="002517E3" w:rsidRDefault="00E541F9">
      <w:pPr>
        <w:ind w:firstLine="480"/>
        <w:rPr>
          <w:color w:val="000000" w:themeColor="text1"/>
        </w:rPr>
      </w:pPr>
      <w:r w:rsidRPr="00E541F9">
        <w:rPr>
          <w:rFonts w:ascii="Cnipr" w:eastAsia="Cnipr" w:hAnsi="Cnipr" w:hint="eastAsia"/>
          <w:color w:val="FF0000"/>
        </w:rPr>
        <w:t></w:t>
      </w:r>
    </w:p>
    <w:p w14:paraId="4E3C085C" w14:textId="05D1A671" w:rsidR="002517E3" w:rsidRDefault="00E541F9">
      <w:pPr>
        <w:ind w:firstLine="480"/>
        <w:rPr>
          <w:color w:val="000000" w:themeColor="text1"/>
        </w:rPr>
      </w:pPr>
      <w:r w:rsidRPr="00E541F9">
        <w:rPr>
          <w:rFonts w:ascii="Cnipr" w:eastAsia="Cnipr" w:hAnsi="Cnipr" w:hint="eastAsia"/>
          <w:color w:val="FF0000"/>
        </w:rPr>
        <w:t></w:t>
      </w:r>
    </w:p>
    <w:p w14:paraId="70199260" w14:textId="56EADF71" w:rsidR="002517E3" w:rsidRDefault="00E541F9">
      <w:pPr>
        <w:ind w:firstLine="480"/>
        <w:rPr>
          <w:color w:val="000000" w:themeColor="text1"/>
        </w:rPr>
      </w:pPr>
      <w:r w:rsidRPr="00E541F9">
        <w:rPr>
          <w:rFonts w:ascii="Cnipr" w:eastAsia="Cnipr" w:hAnsi="Cnipr" w:hint="eastAsia"/>
          <w:color w:val="FF0000"/>
        </w:rPr>
        <w:t></w:t>
      </w:r>
    </w:p>
    <w:p w14:paraId="20116EBA" w14:textId="0B8ADA34" w:rsidR="002517E3" w:rsidRDefault="00E541F9">
      <w:pPr>
        <w:ind w:firstLine="480"/>
        <w:rPr>
          <w:color w:val="000000" w:themeColor="text1"/>
        </w:rPr>
      </w:pPr>
      <w:r w:rsidRPr="00E541F9">
        <w:rPr>
          <w:rFonts w:ascii="Cnipr" w:eastAsia="Cnipr" w:hAnsi="Cnipr" w:hint="eastAsia"/>
          <w:color w:val="FF0000"/>
        </w:rPr>
        <w:lastRenderedPageBreak/>
        <w:t></w:t>
      </w:r>
    </w:p>
    <w:p w14:paraId="57D1A72B" w14:textId="68E1C2CC" w:rsidR="002517E3" w:rsidRDefault="00E541F9">
      <w:pPr>
        <w:tabs>
          <w:tab w:val="left" w:pos="5460"/>
        </w:tabs>
        <w:ind w:firstLine="480"/>
        <w:jc w:val="left"/>
        <w:rPr>
          <w:color w:val="000000" w:themeColor="text1"/>
        </w:rPr>
        <w:sectPr w:rsidR="002517E3">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418" w:header="567" w:footer="567" w:gutter="0"/>
          <w:pgNumType w:start="1"/>
          <w:cols w:space="720"/>
          <w:docGrid w:type="lines" w:linePitch="381"/>
        </w:sectPr>
      </w:pPr>
      <w:r w:rsidRPr="00E541F9">
        <w:rPr>
          <w:rFonts w:ascii="Cnipr" w:eastAsia="Cnipr" w:hAnsi="Cnipr" w:hint="eastAsia"/>
          <w:color w:val="FF0000"/>
        </w:rPr>
        <w:t></w:t>
      </w:r>
      <w:r>
        <w:rPr>
          <w:rFonts w:hint="eastAsia"/>
          <w:color w:val="000000" w:themeColor="text1"/>
        </w:rPr>
        <w:tab/>
      </w:r>
    </w:p>
    <w:p w14:paraId="2106EF0B" w14:textId="05417E67" w:rsidR="002517E3" w:rsidRPr="00E541F9" w:rsidRDefault="002517E3">
      <w:pPr>
        <w:ind w:firstLineChars="0" w:firstLine="0"/>
        <w:rPr>
          <w:rFonts w:asciiTheme="minorEastAsia" w:hAnsiTheme="minorEastAsia" w:cstheme="minorEastAsia" w:hint="eastAsia"/>
          <w:color w:val="000000" w:themeColor="text1"/>
          <w:sz w:val="28"/>
          <w:szCs w:val="28"/>
        </w:rPr>
        <w:sectPr w:rsidR="002517E3" w:rsidRPr="00E541F9">
          <w:headerReference w:type="default" r:id="rId12"/>
          <w:footerReference w:type="default" r:id="rId13"/>
          <w:pgSz w:w="11906" w:h="16838"/>
          <w:pgMar w:top="1418" w:right="1134" w:bottom="1134" w:left="1418" w:header="567" w:footer="567" w:gutter="0"/>
          <w:pgNumType w:start="1"/>
          <w:cols w:space="720"/>
          <w:docGrid w:type="lines" w:linePitch="381"/>
        </w:sectPr>
      </w:pPr>
    </w:p>
    <w:p w14:paraId="220D4B58" w14:textId="77DA1236"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lastRenderedPageBreak/>
        <w:t></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一种可折叠的大型深松机机架连接结构</w:t>
      </w:r>
      <w:r>
        <w:rPr>
          <w:rFonts w:asciiTheme="minorEastAsia" w:hAnsiTheme="minorEastAsia" w:cstheme="minorEastAsia" w:hint="eastAsia"/>
          <w:color w:val="000000" w:themeColor="text1"/>
          <w:sz w:val="28"/>
          <w:szCs w:val="28"/>
        </w:rPr>
        <w:t>，其特征在于：包括主梁（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），所述主梁（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）两侧通过铰接件连接有翼架（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w:t>
      </w:r>
    </w:p>
    <w:p w14:paraId="73103A58" w14:textId="77777777" w:rsidR="002517E3" w:rsidRDefault="00E541F9">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所述主梁（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）上表面固定安装有衔接架（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），所述翼架（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）上表面靠近衔接架（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）位置处可拆卸安装有连接片（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w:t>
      </w:r>
    </w:p>
    <w:p w14:paraId="509B37D5" w14:textId="77777777" w:rsidR="002517E3" w:rsidRDefault="00E541F9">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所述主梁（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）和翼架（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）上集成安装有液压驱动组件（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w:t>
      </w:r>
    </w:p>
    <w:p w14:paraId="6DB9B593" w14:textId="77F0D232"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w:t>
      </w:r>
      <w:r>
        <w:rPr>
          <w:rFonts w:asciiTheme="minorEastAsia" w:hAnsiTheme="minorEastAsia" w:cstheme="minorEastAsia" w:hint="eastAsia"/>
          <w:color w:val="000000" w:themeColor="text1"/>
          <w:sz w:val="28"/>
          <w:szCs w:val="28"/>
        </w:rPr>
        <w:t>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所述的可折叠的大型深松机机架连接结构，其特征在于：两组所述翼架（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）展开处于水平状态时，所述连接片（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）的一端与衔接架（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）相贴合，所述连接片（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）和衔接架（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）上开设有对应的锁孔，且锁孔处插接有插销（</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w:t>
      </w:r>
    </w:p>
    <w:p w14:paraId="0877C862" w14:textId="30C842D9"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所述的可折叠的大型深松机机架连接结构，其特征在于：铰接件包括固定在所述主梁（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）两侧呈对称排列的矩形块，呈对称的矩形块之间固定有连接轴，所述翼架（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）一侧靠近连接轴位置处固定安装有铰接座，铰接座通过轴承和连接轴相连接。</w:t>
      </w:r>
    </w:p>
    <w:p w14:paraId="764F145E" w14:textId="656C91CF"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4.</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所述的可折叠的大型深松机机架连接结构，其特征在于：</w:t>
      </w:r>
      <w:r>
        <w:rPr>
          <w:rFonts w:asciiTheme="minorEastAsia" w:hAnsiTheme="minorEastAsia" w:cstheme="minorEastAsia" w:hint="eastAsia"/>
          <w:color w:val="000000" w:themeColor="text1"/>
          <w:sz w:val="28"/>
          <w:szCs w:val="28"/>
        </w:rPr>
        <w:t>所述液压驱动组件（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）包括固定在所述主梁（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）上表面的支撑板（</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），所述支撑板（</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）上通过铰接座铰接有呈对称排列的液压伸缩杆（</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），所述液压伸缩杆（</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）的一端通过铰接座和翼架（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）相铰接</w:t>
      </w:r>
      <w:r>
        <w:rPr>
          <w:rFonts w:asciiTheme="minorEastAsia" w:hAnsiTheme="minorEastAsia" w:cstheme="minorEastAsia" w:hint="eastAsia"/>
          <w:color w:val="000000" w:themeColor="text1"/>
          <w:sz w:val="28"/>
          <w:szCs w:val="28"/>
        </w:rPr>
        <w:t>。</w:t>
      </w:r>
    </w:p>
    <w:p w14:paraId="52CD3FE6" w14:textId="685F9F25"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5</w:t>
      </w:r>
      <w:r>
        <w:rPr>
          <w:rFonts w:asciiTheme="minorEastAsia" w:hAnsiTheme="minorEastAsia" w:cstheme="minorEastAsia" w:hint="eastAsia"/>
          <w:color w:val="000000" w:themeColor="text1"/>
          <w:sz w:val="28"/>
          <w:szCs w:val="28"/>
        </w:rPr>
        <w:t>．</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所述的可折叠的大型深松机机架连接结构，其特征在于：</w:t>
      </w:r>
      <w:r>
        <w:rPr>
          <w:rFonts w:asciiTheme="minorEastAsia" w:hAnsiTheme="minorEastAsia" w:cstheme="minorEastAsia" w:hint="eastAsia"/>
          <w:color w:val="000000" w:themeColor="text1"/>
          <w:sz w:val="28"/>
          <w:szCs w:val="28"/>
        </w:rPr>
        <w:t>所述翼架（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）的前后侧均固定安装有</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），呈左右对应的</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）内放置有加固杆（</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w:t>
      </w:r>
    </w:p>
    <w:p w14:paraId="27194E2C" w14:textId="20DBF849"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6</w:t>
      </w:r>
      <w:r>
        <w:rPr>
          <w:rFonts w:asciiTheme="minorEastAsia" w:hAnsiTheme="minorEastAsia" w:cstheme="minorEastAsia" w:hint="eastAsia"/>
          <w:color w:val="000000" w:themeColor="text1"/>
          <w:sz w:val="28"/>
          <w:szCs w:val="28"/>
        </w:rPr>
        <w:t>．</w:t>
      </w:r>
      <w:r w:rsidRPr="00E541F9">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5</w:t>
      </w:r>
      <w:r>
        <w:rPr>
          <w:rFonts w:asciiTheme="minorEastAsia" w:hAnsiTheme="minorEastAsia" w:cstheme="minorEastAsia" w:hint="eastAsia"/>
          <w:color w:val="000000" w:themeColor="text1"/>
          <w:sz w:val="28"/>
          <w:szCs w:val="28"/>
        </w:rPr>
        <w:t>所述的可折叠的大型深松机机架连接结构，其特征在于：</w:t>
      </w:r>
      <w:r>
        <w:rPr>
          <w:rFonts w:asciiTheme="minorEastAsia" w:hAnsiTheme="minorEastAsia" w:cstheme="minorEastAsia" w:hint="eastAsia"/>
          <w:color w:val="000000" w:themeColor="text1"/>
          <w:sz w:val="28"/>
          <w:szCs w:val="28"/>
        </w:rPr>
        <w:t>所述加固杆（</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）和</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）之间安装有呈对称排列的</w:t>
      </w:r>
      <w:r>
        <w:rPr>
          <w:rFonts w:asciiTheme="minorEastAsia" w:hAnsiTheme="minorEastAsia" w:cstheme="minorEastAsia" w:hint="eastAsia"/>
          <w:color w:val="000000" w:themeColor="text1"/>
          <w:sz w:val="28"/>
          <w:szCs w:val="28"/>
        </w:rPr>
        <w:lastRenderedPageBreak/>
        <w:t>螺栓（</w:t>
      </w:r>
      <w:r>
        <w:rPr>
          <w:rFonts w:asciiTheme="minorEastAsia" w:hAnsiTheme="minorEastAsia" w:cstheme="minorEastAsia" w:hint="eastAsia"/>
          <w:color w:val="000000" w:themeColor="text1"/>
          <w:sz w:val="28"/>
          <w:szCs w:val="28"/>
        </w:rPr>
        <w:t>108</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w:t>
      </w:r>
    </w:p>
    <w:p w14:paraId="10D8ABE1" w14:textId="77777777" w:rsidR="002517E3" w:rsidRDefault="002517E3">
      <w:pPr>
        <w:ind w:firstLine="560"/>
        <w:rPr>
          <w:rFonts w:asciiTheme="minorEastAsia" w:hAnsiTheme="minorEastAsia" w:cstheme="minorEastAsia" w:hint="eastAsia"/>
          <w:color w:val="000000" w:themeColor="text1"/>
          <w:sz w:val="28"/>
          <w:szCs w:val="28"/>
        </w:rPr>
        <w:sectPr w:rsidR="002517E3">
          <w:headerReference w:type="default" r:id="rId14"/>
          <w:footerReference w:type="default" r:id="rId15"/>
          <w:pgSz w:w="11906" w:h="16838"/>
          <w:pgMar w:top="1418" w:right="1134" w:bottom="1134" w:left="1418" w:header="567" w:footer="567" w:gutter="0"/>
          <w:pgNumType w:start="1"/>
          <w:cols w:space="720"/>
          <w:docGrid w:type="lines" w:linePitch="381"/>
        </w:sectPr>
      </w:pPr>
    </w:p>
    <w:p w14:paraId="63468B90" w14:textId="34C81DC2" w:rsidR="002517E3" w:rsidRDefault="00E541F9">
      <w:pPr>
        <w:ind w:firstLineChars="0" w:firstLine="0"/>
        <w:jc w:val="center"/>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lastRenderedPageBreak/>
        <w:t></w:t>
      </w:r>
      <w:r>
        <w:rPr>
          <w:rFonts w:asciiTheme="minorEastAsia" w:hAnsiTheme="minorEastAsia" w:cstheme="minorEastAsia" w:hint="eastAsia"/>
          <w:b/>
          <w:color w:val="000000" w:themeColor="text1"/>
          <w:sz w:val="28"/>
          <w:szCs w:val="28"/>
        </w:rPr>
        <w:t>一种可折叠的大型深松机机架连接结构</w:t>
      </w:r>
      <w:r w:rsidRPr="00E541F9">
        <w:rPr>
          <w:rFonts w:ascii="Cnipr" w:eastAsia="Cnipr" w:hAnsi="Cnipr" w:cstheme="minorEastAsia" w:hint="eastAsia"/>
          <w:color w:val="0000FF"/>
          <w:sz w:val="28"/>
          <w:szCs w:val="28"/>
        </w:rPr>
        <w:t></w:t>
      </w:r>
    </w:p>
    <w:p w14:paraId="2464EF54" w14:textId="04F489D1" w:rsidR="002517E3" w:rsidRDefault="00E541F9">
      <w:pPr>
        <w:ind w:firstLineChars="0" w:firstLine="0"/>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技术领域</w:t>
      </w:r>
      <w:r w:rsidRPr="00E541F9">
        <w:rPr>
          <w:rFonts w:ascii="Cnipr" w:eastAsia="Cnipr" w:hAnsi="Cnipr" w:cstheme="minorEastAsia" w:hint="eastAsia"/>
          <w:color w:val="0000FF"/>
          <w:sz w:val="28"/>
          <w:szCs w:val="28"/>
        </w:rPr>
        <w:t></w:t>
      </w:r>
    </w:p>
    <w:p w14:paraId="4F3E1F17" w14:textId="3457C229"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本实用新型涉及</w:t>
      </w:r>
      <w:r>
        <w:rPr>
          <w:rFonts w:asciiTheme="minorEastAsia" w:hAnsiTheme="minorEastAsia" w:cstheme="minorEastAsia" w:hint="eastAsia"/>
          <w:color w:val="000000" w:themeColor="text1"/>
          <w:sz w:val="28"/>
          <w:szCs w:val="28"/>
        </w:rPr>
        <w:t>土壤深松作业设备</w:t>
      </w:r>
      <w:r>
        <w:rPr>
          <w:rFonts w:asciiTheme="minorEastAsia" w:hAnsiTheme="minorEastAsia" w:cstheme="minorEastAsia" w:hint="eastAsia"/>
          <w:color w:val="000000" w:themeColor="text1"/>
          <w:sz w:val="28"/>
          <w:szCs w:val="28"/>
        </w:rPr>
        <w:t>技术领域，具体为</w:t>
      </w:r>
      <w:r>
        <w:rPr>
          <w:rFonts w:asciiTheme="minorEastAsia" w:hAnsiTheme="minorEastAsia" w:cstheme="minorEastAsia" w:hint="eastAsia"/>
          <w:color w:val="000000" w:themeColor="text1"/>
          <w:sz w:val="28"/>
          <w:szCs w:val="28"/>
        </w:rPr>
        <w:t>一种可折叠的大型深松机机架连接结构</w:t>
      </w:r>
      <w:r>
        <w:rPr>
          <w:rFonts w:asciiTheme="minorEastAsia" w:hAnsiTheme="minorEastAsia" w:cstheme="minorEastAsia" w:hint="eastAsia"/>
          <w:color w:val="000000" w:themeColor="text1"/>
          <w:sz w:val="28"/>
          <w:szCs w:val="28"/>
        </w:rPr>
        <w:t>。</w:t>
      </w:r>
    </w:p>
    <w:p w14:paraId="1D3B8A54" w14:textId="62C802C5" w:rsidR="002517E3" w:rsidRDefault="00E541F9">
      <w:pPr>
        <w:ind w:firstLineChars="0" w:firstLine="0"/>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背景技术</w:t>
      </w:r>
      <w:r w:rsidRPr="00E541F9">
        <w:rPr>
          <w:rFonts w:ascii="Cnipr" w:eastAsia="Cnipr" w:hAnsi="Cnipr" w:cstheme="minorEastAsia" w:hint="eastAsia"/>
          <w:color w:val="0000FF"/>
          <w:sz w:val="28"/>
          <w:szCs w:val="28"/>
        </w:rPr>
        <w:t></w:t>
      </w:r>
    </w:p>
    <w:p w14:paraId="10366B3F" w14:textId="2E1F314F"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土壤深松是打破犁底层、改善土壤结构的关键耕作技术。随着农业规模化发展，大型、宽幅深松机因作业效率高而成为主流。然而，这类机械在非作业状态下面临显著的运输与存放难题：其工作幅宽通常远超道路法规限宽，导致转移不便、安全隐患大，且占用空间过多</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目前，虽已有通过简单铰接实现机架折叠的方案，但其普遍存在结构强度不足、锁定不可靠的问题。在深松作业的巨大土壤阻力下，传统折叠机构的连接处易发生变形或晃动，严重影响作业深度稳定性和机具使用寿命</w:t>
      </w:r>
      <w:r>
        <w:rPr>
          <w:rFonts w:asciiTheme="minorEastAsia" w:hAnsiTheme="minorEastAsia" w:cstheme="minorEastAsia" w:hint="eastAsia"/>
          <w:color w:val="000000" w:themeColor="text1"/>
          <w:sz w:val="28"/>
          <w:szCs w:val="28"/>
        </w:rPr>
        <w:t>，所以我们提出了一种</w:t>
      </w:r>
      <w:r>
        <w:rPr>
          <w:rFonts w:asciiTheme="minorEastAsia" w:hAnsiTheme="minorEastAsia" w:cstheme="minorEastAsia" w:hint="eastAsia"/>
          <w:color w:val="000000" w:themeColor="text1"/>
          <w:sz w:val="28"/>
          <w:szCs w:val="28"/>
        </w:rPr>
        <w:t>可折叠的大型深松机机架连接结构</w:t>
      </w:r>
      <w:r>
        <w:rPr>
          <w:rFonts w:asciiTheme="minorEastAsia" w:hAnsiTheme="minorEastAsia" w:cstheme="minorEastAsia" w:hint="eastAsia"/>
          <w:color w:val="000000" w:themeColor="text1"/>
          <w:sz w:val="28"/>
          <w:szCs w:val="28"/>
        </w:rPr>
        <w:t>来解决上述存在的问题。</w:t>
      </w:r>
    </w:p>
    <w:p w14:paraId="12BD023E" w14:textId="68573AA6" w:rsidR="002517E3" w:rsidRDefault="00E541F9">
      <w:pPr>
        <w:ind w:firstLineChars="0" w:firstLine="0"/>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实用新型内容</w:t>
      </w:r>
      <w:r w:rsidRPr="00E541F9">
        <w:rPr>
          <w:rFonts w:ascii="Cnipr" w:eastAsia="Cnipr" w:hAnsi="Cnipr" w:cstheme="minorEastAsia" w:hint="eastAsia"/>
          <w:color w:val="0000FF"/>
          <w:sz w:val="28"/>
          <w:szCs w:val="28"/>
        </w:rPr>
        <w:t></w:t>
      </w:r>
    </w:p>
    <w:p w14:paraId="780BBA65" w14:textId="7571EB50"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针对现有技术的不足，本实用新型提供了</w:t>
      </w:r>
      <w:r>
        <w:rPr>
          <w:rFonts w:asciiTheme="minorEastAsia" w:hAnsiTheme="minorEastAsia" w:cstheme="minorEastAsia" w:hint="eastAsia"/>
          <w:color w:val="000000" w:themeColor="text1"/>
          <w:sz w:val="28"/>
          <w:szCs w:val="28"/>
        </w:rPr>
        <w:t>一种可折叠的大型深松机机架连接结构</w:t>
      </w:r>
      <w:r>
        <w:rPr>
          <w:rFonts w:asciiTheme="minorEastAsia" w:hAnsiTheme="minorEastAsia" w:cstheme="minorEastAsia" w:hint="eastAsia"/>
          <w:color w:val="000000" w:themeColor="text1"/>
          <w:sz w:val="28"/>
          <w:szCs w:val="28"/>
        </w:rPr>
        <w:t>，</w:t>
      </w:r>
      <w:bookmarkStart w:id="0" w:name="OLE_LINK13"/>
      <w:bookmarkStart w:id="1" w:name="OLE_LINK12"/>
      <w:r>
        <w:rPr>
          <w:rFonts w:asciiTheme="minorEastAsia" w:hAnsiTheme="minorEastAsia" w:cstheme="minorEastAsia" w:hint="eastAsia"/>
          <w:color w:val="000000" w:themeColor="text1"/>
          <w:sz w:val="28"/>
          <w:szCs w:val="28"/>
        </w:rPr>
        <w:t>解决了</w:t>
      </w:r>
      <w:bookmarkEnd w:id="0"/>
      <w:bookmarkEnd w:id="1"/>
      <w:r>
        <w:rPr>
          <w:rFonts w:asciiTheme="minorEastAsia" w:hAnsiTheme="minorEastAsia" w:cstheme="minorEastAsia" w:hint="eastAsia"/>
          <w:color w:val="000000" w:themeColor="text1"/>
          <w:sz w:val="28"/>
          <w:szCs w:val="28"/>
        </w:rPr>
        <w:t>现有大型宽幅深松机非作业状态下运输存放不便，以及现有简单铰接折叠方案结构强度不足、锁定不可靠，作业时连接处易变形晃动、影响作业深度稳定性和机具使用寿命</w:t>
      </w:r>
      <w:r>
        <w:rPr>
          <w:rFonts w:asciiTheme="minorEastAsia" w:hAnsiTheme="minorEastAsia" w:cstheme="minorEastAsia" w:hint="eastAsia"/>
          <w:color w:val="000000" w:themeColor="text1"/>
          <w:sz w:val="28"/>
          <w:szCs w:val="28"/>
        </w:rPr>
        <w:t>的</w:t>
      </w:r>
      <w:r>
        <w:rPr>
          <w:rFonts w:asciiTheme="minorEastAsia" w:hAnsiTheme="minorEastAsia" w:cstheme="minorEastAsia" w:hint="eastAsia"/>
          <w:color w:val="000000" w:themeColor="text1"/>
          <w:sz w:val="28"/>
          <w:szCs w:val="28"/>
        </w:rPr>
        <w:t>问题。</w:t>
      </w:r>
    </w:p>
    <w:p w14:paraId="74FAA588" w14:textId="2E5D4351"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为实现以上目的，本实用新型通过以下技术方案予以实现：</w:t>
      </w:r>
      <w:r>
        <w:rPr>
          <w:rFonts w:asciiTheme="minorEastAsia" w:hAnsiTheme="minorEastAsia" w:cstheme="minorEastAsia" w:hint="eastAsia"/>
          <w:color w:val="000000" w:themeColor="text1"/>
          <w:sz w:val="28"/>
          <w:szCs w:val="28"/>
        </w:rPr>
        <w:t>一种可折叠的大型深松机机架连接结构</w:t>
      </w:r>
      <w:r>
        <w:rPr>
          <w:rFonts w:ascii="宋体" w:hAnsi="宋体" w:cs="宋体" w:hint="eastAsia"/>
          <w:sz w:val="28"/>
          <w:szCs w:val="28"/>
        </w:rPr>
        <w:t>，</w:t>
      </w:r>
      <w:r>
        <w:rPr>
          <w:rFonts w:asciiTheme="minorEastAsia" w:hAnsiTheme="minorEastAsia" w:cstheme="minorEastAsia" w:hint="eastAsia"/>
          <w:color w:val="000000" w:themeColor="text1"/>
          <w:sz w:val="28"/>
          <w:szCs w:val="28"/>
        </w:rPr>
        <w:t>包括主梁，所述主梁两侧通过铰接件连接有翼架；</w:t>
      </w:r>
    </w:p>
    <w:p w14:paraId="4EAD4186" w14:textId="4AEC3997"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所述主梁上表面固定安装有衔接架，所述翼架上表面靠近衔接架位置</w:t>
      </w:r>
      <w:r>
        <w:rPr>
          <w:rFonts w:asciiTheme="minorEastAsia" w:hAnsiTheme="minorEastAsia" w:cstheme="minorEastAsia" w:hint="eastAsia"/>
          <w:color w:val="000000" w:themeColor="text1"/>
          <w:sz w:val="28"/>
          <w:szCs w:val="28"/>
        </w:rPr>
        <w:lastRenderedPageBreak/>
        <w:t>处可拆卸安装有连接片；</w:t>
      </w:r>
    </w:p>
    <w:p w14:paraId="67B799E7" w14:textId="636A346A"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所述主梁和翼架上集成安装有液压驱动组件</w:t>
      </w:r>
      <w:r>
        <w:rPr>
          <w:rFonts w:asciiTheme="minorEastAsia" w:hAnsiTheme="minorEastAsia" w:cstheme="minorEastAsia" w:hint="eastAsia"/>
          <w:color w:val="000000" w:themeColor="text1"/>
          <w:sz w:val="28"/>
          <w:szCs w:val="28"/>
        </w:rPr>
        <w:t>。</w:t>
      </w:r>
    </w:p>
    <w:p w14:paraId="09982629" w14:textId="7C69A92F"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两组所述翼架展开处于水平状态时，所述连接片的一端与衔接架相贴合，所述连接片和衔接架上开设有对应的锁孔，且锁孔处插接有插销。</w:t>
      </w:r>
    </w:p>
    <w:p w14:paraId="2CFCB44F" w14:textId="7C8C78BD"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铰接件包括固定在所述主梁两侧呈对称排列的矩形块，呈对称的矩形块之间固定有连接轴，所述翼架一侧靠近连接轴位置处固定安装有铰接座，铰接座通过轴承和连接轴相连接。</w:t>
      </w:r>
    </w:p>
    <w:p w14:paraId="759E0420" w14:textId="3400F6DA"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所述液压驱动组件包括固定在所述主梁上表面的支撑板，所述支撑板上通过铰接座铰接有呈对称排列的液压伸缩杆，所述液压伸缩杆的一端通过铰接座和翼架相铰接</w:t>
      </w:r>
      <w:r>
        <w:rPr>
          <w:rFonts w:asciiTheme="minorEastAsia" w:hAnsiTheme="minorEastAsia" w:cstheme="minorEastAsia" w:hint="eastAsia"/>
          <w:color w:val="000000" w:themeColor="text1"/>
          <w:sz w:val="28"/>
          <w:szCs w:val="28"/>
        </w:rPr>
        <w:t>。</w:t>
      </w:r>
    </w:p>
    <w:p w14:paraId="4A114020" w14:textId="240ADD58"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所述翼架的前后侧均固定安装有</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型板，呈左右对应的</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型板内放置有加固杆</w:t>
      </w:r>
      <w:r>
        <w:rPr>
          <w:rFonts w:asciiTheme="minorEastAsia" w:hAnsiTheme="minorEastAsia" w:cstheme="minorEastAsia" w:hint="eastAsia"/>
          <w:color w:val="000000" w:themeColor="text1"/>
          <w:sz w:val="28"/>
          <w:szCs w:val="28"/>
        </w:rPr>
        <w:t>。</w:t>
      </w:r>
    </w:p>
    <w:p w14:paraId="12D5F940" w14:textId="4FDA2BC5"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所述加固杆和</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型板之间安装有呈对称排列的螺栓</w:t>
      </w:r>
      <w:r>
        <w:rPr>
          <w:rFonts w:asciiTheme="minorEastAsia" w:hAnsiTheme="minorEastAsia" w:cstheme="minorEastAsia" w:hint="eastAsia"/>
          <w:color w:val="000000" w:themeColor="text1"/>
          <w:sz w:val="28"/>
          <w:szCs w:val="28"/>
        </w:rPr>
        <w:t>。</w:t>
      </w:r>
    </w:p>
    <w:p w14:paraId="35C7B5C3" w14:textId="7FCE043F" w:rsidR="002517E3" w:rsidRDefault="00E541F9">
      <w:pPr>
        <w:ind w:firstLineChars="33" w:firstLine="92"/>
        <w:rPr>
          <w:rFonts w:asciiTheme="minorEastAsia" w:hAnsiTheme="minorEastAsia" w:cstheme="minorEastAsia" w:hint="eastAsia"/>
          <w:b/>
          <w:bCs/>
          <w:color w:val="000000" w:themeColor="text1"/>
          <w:sz w:val="28"/>
          <w:szCs w:val="28"/>
        </w:rPr>
      </w:pPr>
      <w:r w:rsidRPr="00E541F9">
        <w:rPr>
          <w:rFonts w:ascii="Cnipr" w:eastAsia="Cnipr" w:hAnsi="Cnipr" w:cstheme="minorEastAsia" w:hint="eastAsia"/>
          <w:bCs/>
          <w:color w:val="FF0000"/>
          <w:sz w:val="28"/>
          <w:szCs w:val="28"/>
        </w:rPr>
        <w:t></w:t>
      </w:r>
      <w:r>
        <w:rPr>
          <w:rFonts w:asciiTheme="minorEastAsia" w:hAnsiTheme="minorEastAsia" w:cstheme="minorEastAsia" w:hint="eastAsia"/>
          <w:b/>
          <w:bCs/>
          <w:color w:val="000000" w:themeColor="text1"/>
          <w:sz w:val="28"/>
          <w:szCs w:val="28"/>
        </w:rPr>
        <w:t>有益效果</w:t>
      </w:r>
    </w:p>
    <w:p w14:paraId="4994C571" w14:textId="1D85E35E"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本实用新型提供了</w:t>
      </w:r>
      <w:r>
        <w:rPr>
          <w:rFonts w:asciiTheme="minorEastAsia" w:hAnsiTheme="minorEastAsia" w:cstheme="minorEastAsia" w:hint="eastAsia"/>
          <w:color w:val="000000" w:themeColor="text1"/>
          <w:sz w:val="28"/>
          <w:szCs w:val="28"/>
        </w:rPr>
        <w:t>一种可折叠的大型深松机机架连接结构</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与现有技术相比</w:t>
      </w:r>
      <w:r>
        <w:rPr>
          <w:rFonts w:asciiTheme="minorEastAsia" w:hAnsiTheme="minorEastAsia" w:cstheme="minorEastAsia" w:hint="eastAsia"/>
          <w:color w:val="000000" w:themeColor="text1"/>
          <w:sz w:val="28"/>
          <w:szCs w:val="28"/>
        </w:rPr>
        <w:t>具备</w:t>
      </w:r>
      <w:r>
        <w:rPr>
          <w:rFonts w:asciiTheme="minorEastAsia" w:hAnsiTheme="minorEastAsia" w:cstheme="minorEastAsia" w:hint="eastAsia"/>
          <w:color w:val="000000" w:themeColor="text1"/>
          <w:sz w:val="28"/>
          <w:szCs w:val="28"/>
        </w:rPr>
        <w:t>以</w:t>
      </w:r>
      <w:r>
        <w:rPr>
          <w:rFonts w:asciiTheme="minorEastAsia" w:hAnsiTheme="minorEastAsia" w:cstheme="minorEastAsia" w:hint="eastAsia"/>
          <w:color w:val="000000" w:themeColor="text1"/>
          <w:sz w:val="28"/>
          <w:szCs w:val="28"/>
        </w:rPr>
        <w:t>下有益效果：</w:t>
      </w:r>
    </w:p>
    <w:p w14:paraId="6B676474" w14:textId="34705801" w:rsidR="002517E3" w:rsidRDefault="00E541F9">
      <w:pPr>
        <w:ind w:firstLine="560"/>
        <w:rPr>
          <w:rFonts w:ascii="宋体" w:eastAsia="宋体" w:hAnsi="宋体" w:cs="宋体" w:hint="eastAsia"/>
          <w:sz w:val="28"/>
          <w:szCs w:val="28"/>
        </w:rPr>
      </w:pPr>
      <w:bookmarkStart w:id="2" w:name="OLE_LINK62"/>
      <w:bookmarkStart w:id="3" w:name="OLE_LINK73"/>
      <w:bookmarkStart w:id="4" w:name="OLE_LINK61"/>
      <w:bookmarkStart w:id="5" w:name="OLE_LINK74"/>
      <w:bookmarkStart w:id="6" w:name="OLE_LINK85"/>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该</w:t>
      </w:r>
      <w:bookmarkEnd w:id="2"/>
      <w:bookmarkEnd w:id="3"/>
      <w:bookmarkEnd w:id="4"/>
      <w:bookmarkEnd w:id="5"/>
      <w:bookmarkEnd w:id="6"/>
      <w:r>
        <w:rPr>
          <w:rFonts w:asciiTheme="minorEastAsia" w:hAnsiTheme="minorEastAsia" w:cstheme="minorEastAsia" w:hint="eastAsia"/>
          <w:color w:val="000000" w:themeColor="text1"/>
          <w:sz w:val="28"/>
          <w:szCs w:val="28"/>
        </w:rPr>
        <w:t>可折叠的大型深松机机架连接结构</w:t>
      </w:r>
      <w:r>
        <w:rPr>
          <w:rFonts w:asciiTheme="minorEastAsia" w:hAnsiTheme="minorEastAsia" w:cstheme="minorEastAsia" w:hint="eastAsia"/>
          <w:color w:val="000000" w:themeColor="text1"/>
          <w:sz w:val="28"/>
          <w:szCs w:val="28"/>
        </w:rPr>
        <w:t>，</w:t>
      </w:r>
      <w:r>
        <w:rPr>
          <w:rFonts w:ascii="宋体" w:eastAsia="宋体" w:hAnsi="宋体" w:cs="宋体" w:hint="eastAsia"/>
          <w:sz w:val="28"/>
          <w:szCs w:val="28"/>
        </w:rPr>
        <w:t>通过液压驱动组件配合铰接件，可快速实现翼架折叠，大幅缩减机架整体宽度，使其符合道路运输标准，降低运输过程中的阻碍与风险。折叠后机架占用空间显著减小，无论是户外临时存放还是室内长期仓储，都更加灵活便捷，极大降低了运输与仓储的综合成本，适配农业规模化发展对设备转运存储的需求；</w:t>
      </w:r>
    </w:p>
    <w:p w14:paraId="78859F43" w14:textId="54ECE372"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28"/>
        </w:rPr>
        <w:lastRenderedPageBreak/>
        <w:t></w:t>
      </w:r>
      <w:r>
        <w:rPr>
          <w:rFonts w:ascii="宋体" w:eastAsia="宋体" w:hAnsi="宋体" w:cs="宋体" w:hint="eastAsia"/>
          <w:sz w:val="28"/>
          <w:szCs w:val="28"/>
        </w:rPr>
        <w:t>通过多重加固设计，翼架展开后，连接片与衔接架通过插销锁定，加固杆与</w:t>
      </w:r>
      <w:r>
        <w:rPr>
          <w:rFonts w:ascii="宋体" w:eastAsia="宋体" w:hAnsi="宋体" w:cs="宋体" w:hint="eastAsia"/>
          <w:sz w:val="28"/>
          <w:szCs w:val="28"/>
        </w:rPr>
        <w:t>U</w:t>
      </w:r>
      <w:r>
        <w:rPr>
          <w:rFonts w:ascii="宋体" w:eastAsia="宋体" w:hAnsi="宋体" w:cs="宋体" w:hint="eastAsia"/>
          <w:sz w:val="28"/>
          <w:szCs w:val="28"/>
        </w:rPr>
        <w:t>型板通过螺栓固定，形成双重稳固约束，大幅提升了主梁与翼架的连接强度和整体刚性。这一设计能有效抵御作业时的土壤阻力，避免连接处松动、位移或变形，既保障了作业深度的一致性，提升了深松质量，又显著延长了机具的使用寿命，降低了设备维护成本</w:t>
      </w:r>
      <w:r>
        <w:rPr>
          <w:rFonts w:asciiTheme="minorEastAsia" w:hAnsiTheme="minorEastAsia" w:cstheme="minorEastAsia" w:hint="eastAsia"/>
          <w:color w:val="000000" w:themeColor="text1"/>
          <w:sz w:val="28"/>
          <w:szCs w:val="28"/>
        </w:rPr>
        <w:t>。</w:t>
      </w:r>
    </w:p>
    <w:p w14:paraId="393BC78C" w14:textId="57BD3DFD" w:rsidR="002517E3" w:rsidRDefault="00E541F9">
      <w:pPr>
        <w:ind w:firstLineChars="0" w:firstLine="0"/>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附图说明</w:t>
      </w:r>
      <w:r w:rsidRPr="00E541F9">
        <w:rPr>
          <w:rFonts w:ascii="Cnipr" w:eastAsia="Cnipr" w:hAnsi="Cnipr" w:cstheme="minorEastAsia" w:hint="eastAsia"/>
          <w:color w:val="0000FF"/>
          <w:sz w:val="28"/>
          <w:szCs w:val="28"/>
        </w:rPr>
        <w:t></w:t>
      </w:r>
    </w:p>
    <w:p w14:paraId="45632997" w14:textId="11FFEC74"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为本实用新型</w:t>
      </w:r>
      <w:r>
        <w:rPr>
          <w:rFonts w:asciiTheme="minorEastAsia" w:hAnsiTheme="minorEastAsia" w:cstheme="minorEastAsia" w:hint="eastAsia"/>
          <w:color w:val="000000" w:themeColor="text1"/>
          <w:sz w:val="28"/>
          <w:szCs w:val="28"/>
        </w:rPr>
        <w:t>整体</w:t>
      </w:r>
      <w:r>
        <w:rPr>
          <w:rFonts w:asciiTheme="minorEastAsia" w:hAnsiTheme="minorEastAsia" w:cstheme="minorEastAsia" w:hint="eastAsia"/>
          <w:color w:val="000000" w:themeColor="text1"/>
          <w:sz w:val="28"/>
          <w:szCs w:val="28"/>
        </w:rPr>
        <w:t>结构示意图；</w:t>
      </w:r>
    </w:p>
    <w:p w14:paraId="083F56A2" w14:textId="221ED3F1"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为本实用新型</w:t>
      </w:r>
      <w:r>
        <w:rPr>
          <w:rFonts w:asciiTheme="minorEastAsia" w:hAnsiTheme="minorEastAsia" w:cstheme="minorEastAsia" w:hint="eastAsia"/>
          <w:color w:val="000000" w:themeColor="text1"/>
          <w:sz w:val="28"/>
          <w:szCs w:val="28"/>
        </w:rPr>
        <w:t>整体的结构正视图；</w:t>
      </w:r>
    </w:p>
    <w:p w14:paraId="00EB30FD" w14:textId="13B58810"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为本实用新型整体的结构局部图。</w:t>
      </w:r>
    </w:p>
    <w:p w14:paraId="59C30CDC" w14:textId="36319A8A"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图中：</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、主梁；</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、翼架；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、衔接架；</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、连接片；</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、插销；</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、加固杆；</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108</w:t>
      </w:r>
      <w:r>
        <w:rPr>
          <w:rFonts w:asciiTheme="minorEastAsia" w:hAnsiTheme="minorEastAsia" w:cstheme="minorEastAsia" w:hint="eastAsia"/>
          <w:color w:val="000000" w:themeColor="text1"/>
          <w:sz w:val="28"/>
          <w:szCs w:val="28"/>
        </w:rPr>
        <w:t>、螺栓；</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、液压驱动组件；</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、支撑板；</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、液压伸缩杆。</w:t>
      </w:r>
    </w:p>
    <w:p w14:paraId="2AD1418B" w14:textId="020E1722" w:rsidR="002517E3" w:rsidRDefault="00E541F9">
      <w:pPr>
        <w:ind w:firstLineChars="0" w:firstLine="0"/>
        <w:rPr>
          <w:rFonts w:asciiTheme="minorEastAsia" w:hAnsiTheme="minorEastAsia" w:cstheme="minorEastAsia" w:hint="eastAsia"/>
          <w:b/>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具体实施方式</w:t>
      </w:r>
      <w:r w:rsidRPr="00E541F9">
        <w:rPr>
          <w:rFonts w:ascii="Cnipr" w:eastAsia="Cnipr" w:hAnsi="Cnipr" w:cstheme="minorEastAsia" w:hint="eastAsia"/>
          <w:color w:val="0000FF"/>
          <w:sz w:val="28"/>
          <w:szCs w:val="28"/>
        </w:rPr>
        <w:t></w:t>
      </w:r>
    </w:p>
    <w:p w14:paraId="38CC4CD6" w14:textId="719A2660"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下面将结合本实用新型实施例中的附图，对本实用新型实施例中的技术方案进行清楚、完整地描述，显然，所描述的实施例仅是本实用新型一部分实施例，而不是全部的实施例。基于本实用新型中的实施例，本领域普通技术人员在没有做出创</w:t>
      </w:r>
      <w:bookmarkStart w:id="7" w:name="OLE_LINK1"/>
      <w:r>
        <w:rPr>
          <w:rFonts w:asciiTheme="minorEastAsia" w:hAnsiTheme="minorEastAsia" w:cstheme="minorEastAsia" w:hint="eastAsia"/>
          <w:color w:val="000000" w:themeColor="text1"/>
          <w:sz w:val="28"/>
          <w:szCs w:val="28"/>
        </w:rPr>
        <w:t>造性劳动前提下所获得的所有其他实</w:t>
      </w:r>
      <w:bookmarkEnd w:id="7"/>
      <w:r>
        <w:rPr>
          <w:rFonts w:asciiTheme="minorEastAsia" w:hAnsiTheme="minorEastAsia" w:cstheme="minorEastAsia" w:hint="eastAsia"/>
          <w:color w:val="000000" w:themeColor="text1"/>
          <w:sz w:val="28"/>
          <w:szCs w:val="28"/>
        </w:rPr>
        <w:t>施例，都属于本实用新型保护的范围。</w:t>
      </w:r>
    </w:p>
    <w:p w14:paraId="10AC7155" w14:textId="41BF2577" w:rsidR="002517E3" w:rsidRDefault="00E541F9">
      <w:pPr>
        <w:ind w:firstLine="560"/>
        <w:rPr>
          <w:rFonts w:ascii="宋体" w:hAnsi="宋体" w:cs="楷体" w:hint="eastAsia"/>
          <w:bCs/>
          <w:sz w:val="28"/>
          <w:szCs w:val="28"/>
        </w:rPr>
      </w:pPr>
      <w:r w:rsidRPr="00E541F9">
        <w:rPr>
          <w:rFonts w:ascii="Cnipr" w:eastAsia="Cnipr" w:hAnsi="Cnipr" w:cs="楷体" w:hint="eastAsia"/>
          <w:bCs/>
          <w:color w:val="FF0000"/>
          <w:sz w:val="28"/>
          <w:szCs w:val="28"/>
        </w:rPr>
        <w:t></w:t>
      </w:r>
      <w:r>
        <w:rPr>
          <w:rFonts w:ascii="宋体" w:hAnsi="宋体" w:cs="楷体" w:hint="eastAsia"/>
          <w:bCs/>
          <w:sz w:val="28"/>
          <w:szCs w:val="28"/>
        </w:rPr>
        <w:t>如图</w:t>
      </w:r>
      <w:r>
        <w:rPr>
          <w:rFonts w:ascii="宋体" w:hAnsi="宋体" w:cs="楷体" w:hint="eastAsia"/>
          <w:bCs/>
          <w:sz w:val="28"/>
          <w:szCs w:val="28"/>
        </w:rPr>
        <w:t>1-3</w:t>
      </w:r>
      <w:r>
        <w:rPr>
          <w:rFonts w:ascii="宋体" w:hAnsi="宋体" w:cs="楷体" w:hint="eastAsia"/>
          <w:bCs/>
          <w:sz w:val="28"/>
          <w:szCs w:val="28"/>
        </w:rPr>
        <w:t>所示：</w:t>
      </w:r>
    </w:p>
    <w:p w14:paraId="42847736" w14:textId="5D0D290F"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楷体" w:hint="eastAsia"/>
          <w:color w:val="FF0000"/>
          <w:sz w:val="28"/>
          <w:szCs w:val="28"/>
        </w:rPr>
        <w:t></w:t>
      </w:r>
      <w:r>
        <w:rPr>
          <w:rFonts w:ascii="宋体" w:hAnsi="宋体" w:cs="楷体" w:hint="eastAsia"/>
          <w:sz w:val="28"/>
          <w:szCs w:val="28"/>
        </w:rPr>
        <w:t>一种</w:t>
      </w:r>
      <w:r>
        <w:rPr>
          <w:rFonts w:ascii="宋体" w:hAnsi="宋体" w:cs="楷体" w:hint="eastAsia"/>
          <w:sz w:val="28"/>
          <w:szCs w:val="28"/>
        </w:rPr>
        <w:t>可折叠的大型深松机机架连接结构</w:t>
      </w:r>
      <w:r>
        <w:rPr>
          <w:rFonts w:ascii="宋体" w:hAnsi="宋体" w:cs="楷体" w:hint="eastAsia"/>
          <w:sz w:val="28"/>
          <w:szCs w:val="28"/>
        </w:rPr>
        <w:t>，</w:t>
      </w:r>
      <w:r>
        <w:rPr>
          <w:rFonts w:asciiTheme="minorEastAsia" w:hAnsiTheme="minorEastAsia" w:cstheme="minorEastAsia" w:hint="eastAsia"/>
          <w:color w:val="000000" w:themeColor="text1"/>
          <w:sz w:val="28"/>
          <w:szCs w:val="28"/>
        </w:rPr>
        <w:t>包括主梁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两侧通过铰接件连接有翼架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w:t>
      </w:r>
    </w:p>
    <w:p w14:paraId="6EDE2855" w14:textId="5CED14B1"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lastRenderedPageBreak/>
        <w:t></w:t>
      </w:r>
      <w:r>
        <w:rPr>
          <w:rFonts w:asciiTheme="minorEastAsia" w:hAnsiTheme="minorEastAsia" w:cstheme="minorEastAsia" w:hint="eastAsia"/>
          <w:color w:val="000000" w:themeColor="text1"/>
          <w:sz w:val="28"/>
          <w:szCs w:val="28"/>
        </w:rPr>
        <w:t>铰接件包括固定在主梁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两侧呈对称排列的矩形块，呈对称的矩形块之间固定有连接轴，翼架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一侧靠近连接轴位置处固定安装有铰接座，铰接座通过轴承和连接轴相连接；</w:t>
      </w:r>
    </w:p>
    <w:p w14:paraId="5BBE3D4A" w14:textId="0E3FA7E4"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上表面固定安装有衔接架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上表面靠近衔接架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位置处可拆卸安装有连接片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w:t>
      </w:r>
    </w:p>
    <w:p w14:paraId="2C4215D4" w14:textId="3B188449"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两组翼架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展开处于水平状态时，连接片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的一端与衔接架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相贴合，连接片</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和衔接架</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上开设有对应的锁孔，且锁孔处插接有插销</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w:t>
      </w:r>
    </w:p>
    <w:p w14:paraId="7E4C269A" w14:textId="3697AFAC"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和翼架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上集成安装有液压驱动组件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w:t>
      </w:r>
    </w:p>
    <w:p w14:paraId="4A71D1D0" w14:textId="743B3A70"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液压驱动组件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包括固定在主梁</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上表面的支撑板</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，支撑板</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上通过铰接座铰接有呈对称排列的液压伸缩杆</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，液压伸缩杆</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的一端通过铰接座和翼架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相铰接</w:t>
      </w:r>
      <w:r>
        <w:rPr>
          <w:rFonts w:asciiTheme="minorEastAsia" w:hAnsiTheme="minorEastAsia" w:cstheme="minorEastAsia" w:hint="eastAsia"/>
          <w:color w:val="000000" w:themeColor="text1"/>
          <w:sz w:val="28"/>
          <w:szCs w:val="28"/>
        </w:rPr>
        <w:t>；</w:t>
      </w:r>
    </w:p>
    <w:p w14:paraId="0B8AF9BF" w14:textId="1F3DDC8A"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翼架</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的前后侧均固定安装有</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，呈左右对应的</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内放置有加固杆</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w:t>
      </w:r>
    </w:p>
    <w:p w14:paraId="6D9BDE6A" w14:textId="23426BBB" w:rsidR="002517E3" w:rsidRDefault="00E541F9">
      <w:pPr>
        <w:ind w:firstLine="560"/>
        <w:rPr>
          <w:rFonts w:ascii="宋体" w:hAnsi="宋体" w:cs="楷体" w:hint="eastAsia"/>
          <w:sz w:val="28"/>
          <w:szCs w:val="28"/>
        </w:rPr>
      </w:pPr>
      <w:r w:rsidRPr="00E541F9">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加固杆</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和</w:t>
      </w:r>
      <w:r>
        <w:rPr>
          <w:rFonts w:asciiTheme="minorEastAsia" w:hAnsiTheme="minorEastAsia" w:cstheme="minorEastAsia" w:hint="eastAsia"/>
          <w:color w:val="000000" w:themeColor="text1"/>
          <w:sz w:val="28"/>
          <w:szCs w:val="28"/>
        </w:rPr>
        <w:t>U</w:t>
      </w:r>
      <w:r>
        <w:rPr>
          <w:rFonts w:asciiTheme="minorEastAsia" w:hAnsiTheme="minorEastAsia" w:cstheme="minorEastAsia" w:hint="eastAsia"/>
          <w:color w:val="000000" w:themeColor="text1"/>
          <w:sz w:val="28"/>
          <w:szCs w:val="28"/>
        </w:rPr>
        <w:t>型板</w:t>
      </w:r>
      <w:r>
        <w:rPr>
          <w:rFonts w:asciiTheme="minorEastAsia" w:hAnsiTheme="minorEastAsia" w:cstheme="minorEastAsia" w:hint="eastAsia"/>
          <w:color w:val="000000" w:themeColor="text1"/>
          <w:sz w:val="28"/>
          <w:szCs w:val="28"/>
        </w:rPr>
        <w:t>107</w:t>
      </w:r>
      <w:r>
        <w:rPr>
          <w:rFonts w:asciiTheme="minorEastAsia" w:hAnsiTheme="minorEastAsia" w:cstheme="minorEastAsia" w:hint="eastAsia"/>
          <w:color w:val="000000" w:themeColor="text1"/>
          <w:sz w:val="28"/>
          <w:szCs w:val="28"/>
        </w:rPr>
        <w:t>之间安装有呈对称排列的螺栓</w:t>
      </w:r>
      <w:r>
        <w:rPr>
          <w:rFonts w:asciiTheme="minorEastAsia" w:hAnsiTheme="minorEastAsia" w:cstheme="minorEastAsia" w:hint="eastAsia"/>
          <w:color w:val="000000" w:themeColor="text1"/>
          <w:sz w:val="28"/>
          <w:szCs w:val="28"/>
        </w:rPr>
        <w:t>108</w:t>
      </w:r>
      <w:r>
        <w:rPr>
          <w:rFonts w:ascii="宋体" w:hAnsi="宋体" w:cs="楷体" w:hint="eastAsia"/>
          <w:sz w:val="28"/>
          <w:szCs w:val="28"/>
        </w:rPr>
        <w:t>。</w:t>
      </w:r>
    </w:p>
    <w:p w14:paraId="0FB07408" w14:textId="462BB75B" w:rsidR="002517E3" w:rsidRDefault="00E541F9">
      <w:pPr>
        <w:ind w:firstLine="560"/>
        <w:rPr>
          <w:rFonts w:ascii="宋体" w:eastAsia="宋体" w:hAnsi="宋体" w:cs="宋体" w:hint="eastAsia"/>
          <w:sz w:val="28"/>
          <w:szCs w:val="28"/>
        </w:rPr>
      </w:pPr>
      <w:r w:rsidRPr="00E541F9">
        <w:rPr>
          <w:rFonts w:ascii="Cnipr" w:eastAsia="Cnipr" w:hAnsi="Cnipr" w:cs="楷体" w:hint="eastAsia"/>
          <w:color w:val="FF0000"/>
          <w:sz w:val="28"/>
          <w:szCs w:val="28"/>
        </w:rPr>
        <w:t></w:t>
      </w:r>
      <w:r>
        <w:rPr>
          <w:rFonts w:ascii="宋体" w:hAnsi="宋体" w:cs="楷体" w:hint="eastAsia"/>
          <w:sz w:val="28"/>
          <w:szCs w:val="28"/>
        </w:rPr>
        <w:t>本实施方案中：</w:t>
      </w:r>
      <w:r>
        <w:rPr>
          <w:rFonts w:ascii="宋体" w:eastAsia="宋体" w:hAnsi="宋体" w:cs="宋体" w:hint="eastAsia"/>
          <w:sz w:val="28"/>
          <w:szCs w:val="28"/>
        </w:rPr>
        <w:t>该可折叠的大型深松机机架连接结构，在使用时，机架处于折叠收纳状态，翼架</w:t>
      </w:r>
      <w:r>
        <w:rPr>
          <w:rFonts w:ascii="宋体" w:eastAsia="宋体" w:hAnsi="宋体" w:cs="宋体" w:hint="eastAsia"/>
          <w:sz w:val="28"/>
          <w:szCs w:val="28"/>
        </w:rPr>
        <w:t>102</w:t>
      </w:r>
      <w:r>
        <w:rPr>
          <w:rFonts w:ascii="宋体" w:eastAsia="宋体" w:hAnsi="宋体" w:cs="宋体" w:hint="eastAsia"/>
          <w:sz w:val="28"/>
          <w:szCs w:val="28"/>
        </w:rPr>
        <w:t>相对主梁</w:t>
      </w:r>
      <w:r>
        <w:rPr>
          <w:rFonts w:ascii="宋体" w:eastAsia="宋体" w:hAnsi="宋体" w:cs="宋体" w:hint="eastAsia"/>
          <w:sz w:val="28"/>
          <w:szCs w:val="28"/>
        </w:rPr>
        <w:t>101</w:t>
      </w:r>
      <w:r>
        <w:rPr>
          <w:rFonts w:ascii="宋体" w:eastAsia="宋体" w:hAnsi="宋体" w:cs="宋体" w:hint="eastAsia"/>
          <w:sz w:val="28"/>
          <w:szCs w:val="28"/>
        </w:rPr>
        <w:t>呈折叠靠拢姿态，插销</w:t>
      </w:r>
      <w:r>
        <w:rPr>
          <w:rFonts w:ascii="宋体" w:eastAsia="宋体" w:hAnsi="宋体" w:cs="宋体" w:hint="eastAsia"/>
          <w:sz w:val="28"/>
          <w:szCs w:val="28"/>
        </w:rPr>
        <w:t>105</w:t>
      </w:r>
      <w:r>
        <w:rPr>
          <w:rFonts w:ascii="宋体" w:eastAsia="宋体" w:hAnsi="宋体" w:cs="宋体" w:hint="eastAsia"/>
          <w:sz w:val="28"/>
          <w:szCs w:val="28"/>
        </w:rPr>
        <w:t>未插入衔接架</w:t>
      </w:r>
      <w:r>
        <w:rPr>
          <w:rFonts w:ascii="宋体" w:eastAsia="宋体" w:hAnsi="宋体" w:cs="宋体" w:hint="eastAsia"/>
          <w:sz w:val="28"/>
          <w:szCs w:val="28"/>
        </w:rPr>
        <w:t>103</w:t>
      </w:r>
      <w:r>
        <w:rPr>
          <w:rFonts w:ascii="宋体" w:eastAsia="宋体" w:hAnsi="宋体" w:cs="宋体" w:hint="eastAsia"/>
          <w:sz w:val="28"/>
          <w:szCs w:val="28"/>
        </w:rPr>
        <w:t>与连接片</w:t>
      </w:r>
      <w:r>
        <w:rPr>
          <w:rFonts w:ascii="宋体" w:eastAsia="宋体" w:hAnsi="宋体" w:cs="宋体" w:hint="eastAsia"/>
          <w:sz w:val="28"/>
          <w:szCs w:val="28"/>
        </w:rPr>
        <w:t>104</w:t>
      </w:r>
      <w:r>
        <w:rPr>
          <w:rFonts w:ascii="宋体" w:eastAsia="宋体" w:hAnsi="宋体" w:cs="宋体" w:hint="eastAsia"/>
          <w:sz w:val="28"/>
          <w:szCs w:val="28"/>
        </w:rPr>
        <w:t>的锁孔，加固杆</w:t>
      </w:r>
      <w:r>
        <w:rPr>
          <w:rFonts w:ascii="宋体" w:eastAsia="宋体" w:hAnsi="宋体" w:cs="宋体" w:hint="eastAsia"/>
          <w:sz w:val="28"/>
          <w:szCs w:val="28"/>
        </w:rPr>
        <w:t>106</w:t>
      </w:r>
      <w:r>
        <w:rPr>
          <w:rFonts w:ascii="宋体" w:eastAsia="宋体" w:hAnsi="宋体" w:cs="宋体" w:hint="eastAsia"/>
          <w:sz w:val="28"/>
          <w:szCs w:val="28"/>
        </w:rPr>
        <w:t>未安装在</w:t>
      </w:r>
      <w:r>
        <w:rPr>
          <w:rFonts w:ascii="宋体" w:eastAsia="宋体" w:hAnsi="宋体" w:cs="宋体" w:hint="eastAsia"/>
          <w:sz w:val="28"/>
          <w:szCs w:val="28"/>
        </w:rPr>
        <w:t>U</w:t>
      </w:r>
      <w:r>
        <w:rPr>
          <w:rFonts w:ascii="宋体" w:eastAsia="宋体" w:hAnsi="宋体" w:cs="宋体" w:hint="eastAsia"/>
          <w:sz w:val="28"/>
          <w:szCs w:val="28"/>
        </w:rPr>
        <w:t>型板</w:t>
      </w:r>
      <w:r>
        <w:rPr>
          <w:rFonts w:ascii="宋体" w:eastAsia="宋体" w:hAnsi="宋体" w:cs="宋体" w:hint="eastAsia"/>
          <w:sz w:val="28"/>
          <w:szCs w:val="28"/>
        </w:rPr>
        <w:t>107</w:t>
      </w:r>
      <w:r>
        <w:rPr>
          <w:rFonts w:ascii="宋体" w:eastAsia="宋体" w:hAnsi="宋体" w:cs="宋体" w:hint="eastAsia"/>
          <w:sz w:val="28"/>
          <w:szCs w:val="28"/>
        </w:rPr>
        <w:t>内，液压驱动组件</w:t>
      </w:r>
      <w:r>
        <w:rPr>
          <w:rFonts w:ascii="宋体" w:eastAsia="宋体" w:hAnsi="宋体" w:cs="宋体" w:hint="eastAsia"/>
          <w:sz w:val="28"/>
          <w:szCs w:val="28"/>
        </w:rPr>
        <w:t>2</w:t>
      </w:r>
      <w:r>
        <w:rPr>
          <w:rFonts w:ascii="宋体" w:eastAsia="宋体" w:hAnsi="宋体" w:cs="宋体" w:hint="eastAsia"/>
          <w:sz w:val="28"/>
          <w:szCs w:val="28"/>
        </w:rPr>
        <w:t>的液压伸缩杆</w:t>
      </w:r>
      <w:r>
        <w:rPr>
          <w:rFonts w:ascii="宋体" w:eastAsia="宋体" w:hAnsi="宋体" w:cs="宋体" w:hint="eastAsia"/>
          <w:sz w:val="28"/>
          <w:szCs w:val="28"/>
        </w:rPr>
        <w:t>202</w:t>
      </w:r>
      <w:r>
        <w:rPr>
          <w:rFonts w:ascii="宋体" w:eastAsia="宋体" w:hAnsi="宋体" w:cs="宋体" w:hint="eastAsia"/>
          <w:sz w:val="28"/>
          <w:szCs w:val="28"/>
        </w:rPr>
        <w:t>处于收缩状态；</w:t>
      </w:r>
    </w:p>
    <w:p w14:paraId="7F60238E" w14:textId="1625F068"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通过电控柜启动液压驱动组件</w:t>
      </w:r>
      <w:r>
        <w:rPr>
          <w:rFonts w:ascii="宋体" w:eastAsia="宋体" w:hAnsi="宋体" w:cs="宋体" w:hint="eastAsia"/>
          <w:sz w:val="28"/>
          <w:szCs w:val="28"/>
        </w:rPr>
        <w:t>2</w:t>
      </w:r>
      <w:r>
        <w:rPr>
          <w:rFonts w:ascii="宋体" w:eastAsia="宋体" w:hAnsi="宋体" w:cs="宋体" w:hint="eastAsia"/>
          <w:sz w:val="28"/>
          <w:szCs w:val="28"/>
        </w:rPr>
        <w:t>，支撑板</w:t>
      </w:r>
      <w:r>
        <w:rPr>
          <w:rFonts w:ascii="宋体" w:eastAsia="宋体" w:hAnsi="宋体" w:cs="宋体" w:hint="eastAsia"/>
          <w:sz w:val="28"/>
          <w:szCs w:val="28"/>
        </w:rPr>
        <w:t>201</w:t>
      </w:r>
      <w:r>
        <w:rPr>
          <w:rFonts w:ascii="宋体" w:eastAsia="宋体" w:hAnsi="宋体" w:cs="宋体" w:hint="eastAsia"/>
          <w:sz w:val="28"/>
          <w:szCs w:val="28"/>
        </w:rPr>
        <w:t>上铰接的对称液压伸缩杆</w:t>
      </w:r>
      <w:r>
        <w:rPr>
          <w:rFonts w:ascii="宋体" w:eastAsia="宋体" w:hAnsi="宋体" w:cs="宋体" w:hint="eastAsia"/>
          <w:sz w:val="28"/>
          <w:szCs w:val="28"/>
        </w:rPr>
        <w:t>202</w:t>
      </w:r>
      <w:r>
        <w:rPr>
          <w:rFonts w:ascii="宋体" w:eastAsia="宋体" w:hAnsi="宋体" w:cs="宋体" w:hint="eastAsia"/>
          <w:sz w:val="28"/>
          <w:szCs w:val="28"/>
        </w:rPr>
        <w:t>开始伸长。由于液压伸缩杆</w:t>
      </w:r>
      <w:r>
        <w:rPr>
          <w:rFonts w:ascii="宋体" w:eastAsia="宋体" w:hAnsi="宋体" w:cs="宋体" w:hint="eastAsia"/>
          <w:sz w:val="28"/>
          <w:szCs w:val="28"/>
        </w:rPr>
        <w:t>202</w:t>
      </w:r>
      <w:r>
        <w:rPr>
          <w:rFonts w:ascii="宋体" w:eastAsia="宋体" w:hAnsi="宋体" w:cs="宋体" w:hint="eastAsia"/>
          <w:sz w:val="28"/>
          <w:szCs w:val="28"/>
        </w:rPr>
        <w:t>一端与翼架</w:t>
      </w:r>
      <w:r>
        <w:rPr>
          <w:rFonts w:ascii="宋体" w:eastAsia="宋体" w:hAnsi="宋体" w:cs="宋体" w:hint="eastAsia"/>
          <w:sz w:val="28"/>
          <w:szCs w:val="28"/>
        </w:rPr>
        <w:t>102</w:t>
      </w:r>
      <w:r>
        <w:rPr>
          <w:rFonts w:ascii="宋体" w:eastAsia="宋体" w:hAnsi="宋体" w:cs="宋体" w:hint="eastAsia"/>
          <w:sz w:val="28"/>
          <w:szCs w:val="28"/>
        </w:rPr>
        <w:t>铰接，另一端与主梁</w:t>
      </w:r>
      <w:r>
        <w:rPr>
          <w:rFonts w:ascii="宋体" w:eastAsia="宋体" w:hAnsi="宋体" w:cs="宋体" w:hint="eastAsia"/>
          <w:sz w:val="28"/>
          <w:szCs w:val="28"/>
        </w:rPr>
        <w:t>101</w:t>
      </w:r>
      <w:r>
        <w:rPr>
          <w:rFonts w:ascii="宋体" w:eastAsia="宋体" w:hAnsi="宋体" w:cs="宋体" w:hint="eastAsia"/>
          <w:sz w:val="28"/>
          <w:szCs w:val="28"/>
        </w:rPr>
        <w:t>上的支撑板</w:t>
      </w:r>
      <w:r>
        <w:rPr>
          <w:rFonts w:ascii="宋体" w:eastAsia="宋体" w:hAnsi="宋体" w:cs="宋体" w:hint="eastAsia"/>
          <w:sz w:val="28"/>
          <w:szCs w:val="28"/>
        </w:rPr>
        <w:t>201</w:t>
      </w:r>
      <w:r>
        <w:rPr>
          <w:rFonts w:ascii="宋体" w:eastAsia="宋体" w:hAnsi="宋体" w:cs="宋体" w:hint="eastAsia"/>
          <w:sz w:val="28"/>
          <w:szCs w:val="28"/>
        </w:rPr>
        <w:t>铰接，在液压伸缩杆</w:t>
      </w:r>
      <w:r>
        <w:rPr>
          <w:rFonts w:ascii="宋体" w:eastAsia="宋体" w:hAnsi="宋体" w:cs="宋体" w:hint="eastAsia"/>
          <w:sz w:val="28"/>
          <w:szCs w:val="28"/>
        </w:rPr>
        <w:t>202</w:t>
      </w:r>
      <w:r>
        <w:rPr>
          <w:rFonts w:ascii="宋体" w:eastAsia="宋体" w:hAnsi="宋体" w:cs="宋体" w:hint="eastAsia"/>
          <w:sz w:val="28"/>
          <w:szCs w:val="28"/>
        </w:rPr>
        <w:t>的推力作用下，翼架</w:t>
      </w:r>
      <w:r>
        <w:rPr>
          <w:rFonts w:ascii="宋体" w:eastAsia="宋体" w:hAnsi="宋体" w:cs="宋体" w:hint="eastAsia"/>
          <w:sz w:val="28"/>
          <w:szCs w:val="28"/>
        </w:rPr>
        <w:t>102</w:t>
      </w:r>
      <w:r>
        <w:rPr>
          <w:rFonts w:ascii="宋体" w:eastAsia="宋体" w:hAnsi="宋体" w:cs="宋体" w:hint="eastAsia"/>
          <w:sz w:val="28"/>
          <w:szCs w:val="28"/>
        </w:rPr>
        <w:t>围绕铰接</w:t>
      </w:r>
      <w:r>
        <w:rPr>
          <w:rFonts w:ascii="宋体" w:eastAsia="宋体" w:hAnsi="宋体" w:cs="宋体" w:hint="eastAsia"/>
          <w:sz w:val="28"/>
          <w:szCs w:val="28"/>
        </w:rPr>
        <w:lastRenderedPageBreak/>
        <w:t>件的连接轴缓慢转动。铰接件中，主梁</w:t>
      </w:r>
      <w:r>
        <w:rPr>
          <w:rFonts w:ascii="宋体" w:eastAsia="宋体" w:hAnsi="宋体" w:cs="宋体" w:hint="eastAsia"/>
          <w:sz w:val="28"/>
          <w:szCs w:val="28"/>
        </w:rPr>
        <w:t>101</w:t>
      </w:r>
      <w:r>
        <w:rPr>
          <w:rFonts w:ascii="宋体" w:eastAsia="宋体" w:hAnsi="宋体" w:cs="宋体" w:hint="eastAsia"/>
          <w:sz w:val="28"/>
          <w:szCs w:val="28"/>
        </w:rPr>
        <w:t>两侧的矩形块固定连接轴，翼架</w:t>
      </w:r>
      <w:r>
        <w:rPr>
          <w:rFonts w:ascii="宋体" w:eastAsia="宋体" w:hAnsi="宋体" w:cs="宋体" w:hint="eastAsia"/>
          <w:sz w:val="28"/>
          <w:szCs w:val="28"/>
        </w:rPr>
        <w:t>102</w:t>
      </w:r>
      <w:r>
        <w:rPr>
          <w:rFonts w:ascii="宋体" w:eastAsia="宋体" w:hAnsi="宋体" w:cs="宋体" w:hint="eastAsia"/>
          <w:sz w:val="28"/>
          <w:szCs w:val="28"/>
        </w:rPr>
        <w:t>的铰接座通过轴承与连接轴配合，确保翼架</w:t>
      </w:r>
      <w:r>
        <w:rPr>
          <w:rFonts w:ascii="宋体" w:eastAsia="宋体" w:hAnsi="宋体" w:cs="宋体" w:hint="eastAsia"/>
          <w:sz w:val="28"/>
          <w:szCs w:val="28"/>
        </w:rPr>
        <w:t>102</w:t>
      </w:r>
      <w:r>
        <w:rPr>
          <w:rFonts w:ascii="宋体" w:eastAsia="宋体" w:hAnsi="宋体" w:cs="宋体" w:hint="eastAsia"/>
          <w:sz w:val="28"/>
          <w:szCs w:val="28"/>
        </w:rPr>
        <w:t>平稳转动，直至两组翼架</w:t>
      </w:r>
      <w:r>
        <w:rPr>
          <w:rFonts w:ascii="宋体" w:eastAsia="宋体" w:hAnsi="宋体" w:cs="宋体" w:hint="eastAsia"/>
          <w:sz w:val="28"/>
          <w:szCs w:val="28"/>
        </w:rPr>
        <w:t>102</w:t>
      </w:r>
      <w:r>
        <w:rPr>
          <w:rFonts w:ascii="宋体" w:eastAsia="宋体" w:hAnsi="宋体" w:cs="宋体" w:hint="eastAsia"/>
          <w:sz w:val="28"/>
          <w:szCs w:val="28"/>
        </w:rPr>
        <w:t>完全展开并处于水平状态；</w:t>
      </w:r>
    </w:p>
    <w:p w14:paraId="2640F7D2" w14:textId="48849129"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当翼架</w:t>
      </w:r>
      <w:r>
        <w:rPr>
          <w:rFonts w:ascii="宋体" w:eastAsia="宋体" w:hAnsi="宋体" w:cs="宋体" w:hint="eastAsia"/>
          <w:sz w:val="28"/>
          <w:szCs w:val="28"/>
        </w:rPr>
        <w:t>102</w:t>
      </w:r>
      <w:r>
        <w:rPr>
          <w:rFonts w:ascii="宋体" w:eastAsia="宋体" w:hAnsi="宋体" w:cs="宋体" w:hint="eastAsia"/>
          <w:sz w:val="28"/>
          <w:szCs w:val="28"/>
        </w:rPr>
        <w:t>处于水平状态时，将加固杆</w:t>
      </w:r>
      <w:r>
        <w:rPr>
          <w:rFonts w:ascii="宋体" w:eastAsia="宋体" w:hAnsi="宋体" w:cs="宋体" w:hint="eastAsia"/>
          <w:sz w:val="28"/>
          <w:szCs w:val="28"/>
        </w:rPr>
        <w:t>106</w:t>
      </w:r>
      <w:r>
        <w:rPr>
          <w:rFonts w:ascii="宋体" w:eastAsia="宋体" w:hAnsi="宋体" w:cs="宋体" w:hint="eastAsia"/>
          <w:sz w:val="28"/>
          <w:szCs w:val="28"/>
        </w:rPr>
        <w:t>放置在翼架</w:t>
      </w:r>
      <w:r>
        <w:rPr>
          <w:rFonts w:ascii="宋体" w:eastAsia="宋体" w:hAnsi="宋体" w:cs="宋体" w:hint="eastAsia"/>
          <w:sz w:val="28"/>
          <w:szCs w:val="28"/>
        </w:rPr>
        <w:t>102</w:t>
      </w:r>
      <w:r>
        <w:rPr>
          <w:rFonts w:ascii="宋体" w:eastAsia="宋体" w:hAnsi="宋体" w:cs="宋体" w:hint="eastAsia"/>
          <w:sz w:val="28"/>
          <w:szCs w:val="28"/>
        </w:rPr>
        <w:t>前后侧对应的</w:t>
      </w:r>
      <w:r>
        <w:rPr>
          <w:rFonts w:ascii="宋体" w:eastAsia="宋体" w:hAnsi="宋体" w:cs="宋体" w:hint="eastAsia"/>
          <w:sz w:val="28"/>
          <w:szCs w:val="28"/>
        </w:rPr>
        <w:t>U</w:t>
      </w:r>
      <w:r>
        <w:rPr>
          <w:rFonts w:ascii="宋体" w:eastAsia="宋体" w:hAnsi="宋体" w:cs="宋体" w:hint="eastAsia"/>
          <w:sz w:val="28"/>
          <w:szCs w:val="28"/>
        </w:rPr>
        <w:t>型板</w:t>
      </w:r>
      <w:r>
        <w:rPr>
          <w:rFonts w:ascii="宋体" w:eastAsia="宋体" w:hAnsi="宋体" w:cs="宋体" w:hint="eastAsia"/>
          <w:sz w:val="28"/>
          <w:szCs w:val="28"/>
        </w:rPr>
        <w:t>107</w:t>
      </w:r>
      <w:r>
        <w:rPr>
          <w:rFonts w:ascii="宋体" w:eastAsia="宋体" w:hAnsi="宋体" w:cs="宋体" w:hint="eastAsia"/>
          <w:sz w:val="28"/>
          <w:szCs w:val="28"/>
        </w:rPr>
        <w:t>内。对齐加固杆</w:t>
      </w:r>
      <w:r>
        <w:rPr>
          <w:rFonts w:ascii="宋体" w:eastAsia="宋体" w:hAnsi="宋体" w:cs="宋体" w:hint="eastAsia"/>
          <w:sz w:val="28"/>
          <w:szCs w:val="28"/>
        </w:rPr>
        <w:t>106</w:t>
      </w:r>
      <w:r>
        <w:rPr>
          <w:rFonts w:ascii="宋体" w:eastAsia="宋体" w:hAnsi="宋体" w:cs="宋体" w:hint="eastAsia"/>
          <w:sz w:val="28"/>
          <w:szCs w:val="28"/>
        </w:rPr>
        <w:t>与</w:t>
      </w:r>
      <w:r>
        <w:rPr>
          <w:rFonts w:ascii="宋体" w:eastAsia="宋体" w:hAnsi="宋体" w:cs="宋体" w:hint="eastAsia"/>
          <w:sz w:val="28"/>
          <w:szCs w:val="28"/>
        </w:rPr>
        <w:t>U</w:t>
      </w:r>
      <w:r>
        <w:rPr>
          <w:rFonts w:ascii="宋体" w:eastAsia="宋体" w:hAnsi="宋体" w:cs="宋体" w:hint="eastAsia"/>
          <w:sz w:val="28"/>
          <w:szCs w:val="28"/>
        </w:rPr>
        <w:t>型板</w:t>
      </w:r>
      <w:r>
        <w:rPr>
          <w:rFonts w:ascii="宋体" w:eastAsia="宋体" w:hAnsi="宋体" w:cs="宋体" w:hint="eastAsia"/>
          <w:sz w:val="28"/>
          <w:szCs w:val="28"/>
        </w:rPr>
        <w:t>107</w:t>
      </w:r>
      <w:r>
        <w:rPr>
          <w:rFonts w:ascii="宋体" w:eastAsia="宋体" w:hAnsi="宋体" w:cs="宋体" w:hint="eastAsia"/>
          <w:sz w:val="28"/>
          <w:szCs w:val="28"/>
        </w:rPr>
        <w:t>上的安装孔，将对称排列的螺栓</w:t>
      </w:r>
      <w:r>
        <w:rPr>
          <w:rFonts w:ascii="宋体" w:eastAsia="宋体" w:hAnsi="宋体" w:cs="宋体" w:hint="eastAsia"/>
          <w:sz w:val="28"/>
          <w:szCs w:val="28"/>
        </w:rPr>
        <w:t>108</w:t>
      </w:r>
      <w:r>
        <w:rPr>
          <w:rFonts w:ascii="宋体" w:eastAsia="宋体" w:hAnsi="宋体" w:cs="宋体" w:hint="eastAsia"/>
          <w:sz w:val="28"/>
          <w:szCs w:val="28"/>
        </w:rPr>
        <w:t>穿过安装孔并拧紧，实现加固杆</w:t>
      </w:r>
      <w:r>
        <w:rPr>
          <w:rFonts w:ascii="宋体" w:eastAsia="宋体" w:hAnsi="宋体" w:cs="宋体" w:hint="eastAsia"/>
          <w:sz w:val="28"/>
          <w:szCs w:val="28"/>
        </w:rPr>
        <w:t>106</w:t>
      </w:r>
      <w:r>
        <w:rPr>
          <w:rFonts w:ascii="宋体" w:eastAsia="宋体" w:hAnsi="宋体" w:cs="宋体" w:hint="eastAsia"/>
          <w:sz w:val="28"/>
          <w:szCs w:val="28"/>
        </w:rPr>
        <w:t>与</w:t>
      </w:r>
      <w:r>
        <w:rPr>
          <w:rFonts w:ascii="宋体" w:eastAsia="宋体" w:hAnsi="宋体" w:cs="宋体" w:hint="eastAsia"/>
          <w:sz w:val="28"/>
          <w:szCs w:val="28"/>
        </w:rPr>
        <w:t>U</w:t>
      </w:r>
      <w:r>
        <w:rPr>
          <w:rFonts w:ascii="宋体" w:eastAsia="宋体" w:hAnsi="宋体" w:cs="宋体" w:hint="eastAsia"/>
          <w:sz w:val="28"/>
          <w:szCs w:val="28"/>
        </w:rPr>
        <w:t>型板</w:t>
      </w:r>
      <w:r>
        <w:rPr>
          <w:rFonts w:ascii="宋体" w:eastAsia="宋体" w:hAnsi="宋体" w:cs="宋体" w:hint="eastAsia"/>
          <w:sz w:val="28"/>
          <w:szCs w:val="28"/>
        </w:rPr>
        <w:t>107</w:t>
      </w:r>
      <w:r>
        <w:rPr>
          <w:rFonts w:ascii="宋体" w:eastAsia="宋体" w:hAnsi="宋体" w:cs="宋体" w:hint="eastAsia"/>
          <w:sz w:val="28"/>
          <w:szCs w:val="28"/>
        </w:rPr>
        <w:t>的牢固连接，从而增强翼架</w:t>
      </w:r>
      <w:r>
        <w:rPr>
          <w:rFonts w:ascii="宋体" w:eastAsia="宋体" w:hAnsi="宋体" w:cs="宋体" w:hint="eastAsia"/>
          <w:sz w:val="28"/>
          <w:szCs w:val="28"/>
        </w:rPr>
        <w:t>102</w:t>
      </w:r>
      <w:r>
        <w:rPr>
          <w:rFonts w:ascii="宋体" w:eastAsia="宋体" w:hAnsi="宋体" w:cs="宋体" w:hint="eastAsia"/>
          <w:sz w:val="28"/>
          <w:szCs w:val="28"/>
        </w:rPr>
        <w:t>展开后的整体结构稳定性，避免作业时翼架</w:t>
      </w:r>
      <w:r>
        <w:rPr>
          <w:rFonts w:ascii="宋体" w:eastAsia="宋体" w:hAnsi="宋体" w:cs="宋体" w:hint="eastAsia"/>
          <w:sz w:val="28"/>
          <w:szCs w:val="28"/>
        </w:rPr>
        <w:t>102</w:t>
      </w:r>
      <w:r>
        <w:rPr>
          <w:rFonts w:ascii="宋体" w:eastAsia="宋体" w:hAnsi="宋体" w:cs="宋体" w:hint="eastAsia"/>
          <w:sz w:val="28"/>
          <w:szCs w:val="28"/>
        </w:rPr>
        <w:t>发生晃动或变形；</w:t>
      </w:r>
    </w:p>
    <w:p w14:paraId="2570093C" w14:textId="20C1A165"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翼架</w:t>
      </w:r>
      <w:r>
        <w:rPr>
          <w:rFonts w:ascii="宋体" w:eastAsia="宋体" w:hAnsi="宋体" w:cs="宋体" w:hint="eastAsia"/>
          <w:sz w:val="28"/>
          <w:szCs w:val="28"/>
        </w:rPr>
        <w:t>102</w:t>
      </w:r>
      <w:r>
        <w:rPr>
          <w:rFonts w:ascii="宋体" w:eastAsia="宋体" w:hAnsi="宋体" w:cs="宋体" w:hint="eastAsia"/>
          <w:sz w:val="28"/>
          <w:szCs w:val="28"/>
        </w:rPr>
        <w:t>展开后，其表面的连接片</w:t>
      </w:r>
      <w:r>
        <w:rPr>
          <w:rFonts w:ascii="宋体" w:eastAsia="宋体" w:hAnsi="宋体" w:cs="宋体" w:hint="eastAsia"/>
          <w:sz w:val="28"/>
          <w:szCs w:val="28"/>
        </w:rPr>
        <w:t>104</w:t>
      </w:r>
      <w:r>
        <w:rPr>
          <w:rFonts w:ascii="宋体" w:eastAsia="宋体" w:hAnsi="宋体" w:cs="宋体" w:hint="eastAsia"/>
          <w:sz w:val="28"/>
          <w:szCs w:val="28"/>
        </w:rPr>
        <w:t>与主梁</w:t>
      </w:r>
      <w:r>
        <w:rPr>
          <w:rFonts w:ascii="宋体" w:eastAsia="宋体" w:hAnsi="宋体" w:cs="宋体" w:hint="eastAsia"/>
          <w:sz w:val="28"/>
          <w:szCs w:val="28"/>
        </w:rPr>
        <w:t>101</w:t>
      </w:r>
      <w:r>
        <w:rPr>
          <w:rFonts w:ascii="宋体" w:eastAsia="宋体" w:hAnsi="宋体" w:cs="宋体" w:hint="eastAsia"/>
          <w:sz w:val="28"/>
          <w:szCs w:val="28"/>
        </w:rPr>
        <w:t>上的衔接架</w:t>
      </w:r>
      <w:r>
        <w:rPr>
          <w:rFonts w:ascii="宋体" w:eastAsia="宋体" w:hAnsi="宋体" w:cs="宋体" w:hint="eastAsia"/>
          <w:sz w:val="28"/>
          <w:szCs w:val="28"/>
        </w:rPr>
        <w:t>103</w:t>
      </w:r>
      <w:r>
        <w:rPr>
          <w:rFonts w:ascii="宋体" w:eastAsia="宋体" w:hAnsi="宋体" w:cs="宋体" w:hint="eastAsia"/>
          <w:sz w:val="28"/>
          <w:szCs w:val="28"/>
        </w:rPr>
        <w:t>紧密贴合，且两者的锁孔完全对齐。将插销</w:t>
      </w:r>
      <w:r>
        <w:rPr>
          <w:rFonts w:ascii="宋体" w:eastAsia="宋体" w:hAnsi="宋体" w:cs="宋体" w:hint="eastAsia"/>
          <w:sz w:val="28"/>
          <w:szCs w:val="28"/>
        </w:rPr>
        <w:t>105</w:t>
      </w:r>
      <w:r>
        <w:rPr>
          <w:rFonts w:ascii="宋体" w:eastAsia="宋体" w:hAnsi="宋体" w:cs="宋体" w:hint="eastAsia"/>
          <w:sz w:val="28"/>
          <w:szCs w:val="28"/>
        </w:rPr>
        <w:t>插入锁孔内，完成连接片</w:t>
      </w:r>
      <w:r>
        <w:rPr>
          <w:rFonts w:ascii="宋体" w:eastAsia="宋体" w:hAnsi="宋体" w:cs="宋体" w:hint="eastAsia"/>
          <w:sz w:val="28"/>
          <w:szCs w:val="28"/>
        </w:rPr>
        <w:t>104</w:t>
      </w:r>
      <w:r>
        <w:rPr>
          <w:rFonts w:ascii="宋体" w:eastAsia="宋体" w:hAnsi="宋体" w:cs="宋体" w:hint="eastAsia"/>
          <w:sz w:val="28"/>
          <w:szCs w:val="28"/>
        </w:rPr>
        <w:t>与衔接架</w:t>
      </w:r>
      <w:r>
        <w:rPr>
          <w:rFonts w:ascii="宋体" w:eastAsia="宋体" w:hAnsi="宋体" w:cs="宋体" w:hint="eastAsia"/>
          <w:sz w:val="28"/>
          <w:szCs w:val="28"/>
        </w:rPr>
        <w:t>103</w:t>
      </w:r>
      <w:r>
        <w:rPr>
          <w:rFonts w:ascii="宋体" w:eastAsia="宋体" w:hAnsi="宋体" w:cs="宋体" w:hint="eastAsia"/>
          <w:sz w:val="28"/>
          <w:szCs w:val="28"/>
        </w:rPr>
        <w:t>的锁定，进一步强化主梁</w:t>
      </w:r>
      <w:r>
        <w:rPr>
          <w:rFonts w:ascii="宋体" w:eastAsia="宋体" w:hAnsi="宋体" w:cs="宋体" w:hint="eastAsia"/>
          <w:sz w:val="28"/>
          <w:szCs w:val="28"/>
        </w:rPr>
        <w:t>101</w:t>
      </w:r>
      <w:r>
        <w:rPr>
          <w:rFonts w:ascii="宋体" w:eastAsia="宋体" w:hAnsi="宋体" w:cs="宋体" w:hint="eastAsia"/>
          <w:sz w:val="28"/>
          <w:szCs w:val="28"/>
        </w:rPr>
        <w:t>与翼架</w:t>
      </w:r>
      <w:r>
        <w:rPr>
          <w:rFonts w:ascii="宋体" w:eastAsia="宋体" w:hAnsi="宋体" w:cs="宋体" w:hint="eastAsia"/>
          <w:sz w:val="28"/>
          <w:szCs w:val="28"/>
        </w:rPr>
        <w:t>102</w:t>
      </w:r>
      <w:r>
        <w:rPr>
          <w:rFonts w:ascii="宋体" w:eastAsia="宋体" w:hAnsi="宋体" w:cs="宋体" w:hint="eastAsia"/>
          <w:sz w:val="28"/>
          <w:szCs w:val="28"/>
        </w:rPr>
        <w:t>的连接强度，确保在深松作业承受巨大土壤阻力时，连接处不会出现松动或位移，保障作业深度的稳定性；</w:t>
      </w:r>
    </w:p>
    <w:p w14:paraId="561F0362" w14:textId="3F596ED1"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完成上述展开和锁定操作后，机架连接结构达到作业所需的稳固状态，深松机可开始进行土壤深松作业；</w:t>
      </w:r>
    </w:p>
    <w:p w14:paraId="7ED1B677" w14:textId="64FD1A92"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深松机完成作业后，停止作业动作，将设备移动至安全的折叠区域，确保周围无障碍物影响折叠操作，人工拔出插销</w:t>
      </w:r>
      <w:r>
        <w:rPr>
          <w:rFonts w:ascii="宋体" w:eastAsia="宋体" w:hAnsi="宋体" w:cs="宋体" w:hint="eastAsia"/>
          <w:sz w:val="28"/>
          <w:szCs w:val="28"/>
        </w:rPr>
        <w:t>105</w:t>
      </w:r>
      <w:r>
        <w:rPr>
          <w:rFonts w:ascii="宋体" w:eastAsia="宋体" w:hAnsi="宋体" w:cs="宋体" w:hint="eastAsia"/>
          <w:sz w:val="28"/>
          <w:szCs w:val="28"/>
        </w:rPr>
        <w:t>，使连接片</w:t>
      </w:r>
      <w:r>
        <w:rPr>
          <w:rFonts w:ascii="宋体" w:eastAsia="宋体" w:hAnsi="宋体" w:cs="宋体" w:hint="eastAsia"/>
          <w:sz w:val="28"/>
          <w:szCs w:val="28"/>
        </w:rPr>
        <w:t>104</w:t>
      </w:r>
      <w:r>
        <w:rPr>
          <w:rFonts w:ascii="宋体" w:eastAsia="宋体" w:hAnsi="宋体" w:cs="宋体" w:hint="eastAsia"/>
          <w:sz w:val="28"/>
          <w:szCs w:val="28"/>
        </w:rPr>
        <w:t>与衔接架</w:t>
      </w:r>
      <w:r>
        <w:rPr>
          <w:rFonts w:ascii="宋体" w:eastAsia="宋体" w:hAnsi="宋体" w:cs="宋体" w:hint="eastAsia"/>
          <w:sz w:val="28"/>
          <w:szCs w:val="28"/>
        </w:rPr>
        <w:t>103</w:t>
      </w:r>
      <w:r>
        <w:rPr>
          <w:rFonts w:ascii="宋体" w:eastAsia="宋体" w:hAnsi="宋体" w:cs="宋体" w:hint="eastAsia"/>
          <w:sz w:val="28"/>
          <w:szCs w:val="28"/>
        </w:rPr>
        <w:t>的锁定状态解除，主梁</w:t>
      </w:r>
      <w:r>
        <w:rPr>
          <w:rFonts w:ascii="宋体" w:eastAsia="宋体" w:hAnsi="宋体" w:cs="宋体" w:hint="eastAsia"/>
          <w:sz w:val="28"/>
          <w:szCs w:val="28"/>
        </w:rPr>
        <w:t>101</w:t>
      </w:r>
      <w:r>
        <w:rPr>
          <w:rFonts w:ascii="宋体" w:eastAsia="宋体" w:hAnsi="宋体" w:cs="宋体" w:hint="eastAsia"/>
          <w:sz w:val="28"/>
          <w:szCs w:val="28"/>
        </w:rPr>
        <w:t>与翼架</w:t>
      </w:r>
      <w:r>
        <w:rPr>
          <w:rFonts w:ascii="宋体" w:eastAsia="宋体" w:hAnsi="宋体" w:cs="宋体" w:hint="eastAsia"/>
          <w:sz w:val="28"/>
          <w:szCs w:val="28"/>
        </w:rPr>
        <w:t>102</w:t>
      </w:r>
      <w:r>
        <w:rPr>
          <w:rFonts w:ascii="宋体" w:eastAsia="宋体" w:hAnsi="宋体" w:cs="宋体" w:hint="eastAsia"/>
          <w:sz w:val="28"/>
          <w:szCs w:val="28"/>
        </w:rPr>
        <w:t>之间的衔接约束消失，拧下</w:t>
      </w:r>
      <w:r>
        <w:rPr>
          <w:rFonts w:ascii="宋体" w:eastAsia="宋体" w:hAnsi="宋体" w:cs="宋体" w:hint="eastAsia"/>
          <w:sz w:val="28"/>
          <w:szCs w:val="28"/>
        </w:rPr>
        <w:t>U</w:t>
      </w:r>
      <w:r>
        <w:rPr>
          <w:rFonts w:ascii="宋体" w:eastAsia="宋体" w:hAnsi="宋体" w:cs="宋体" w:hint="eastAsia"/>
          <w:sz w:val="28"/>
          <w:szCs w:val="28"/>
        </w:rPr>
        <w:t>型板</w:t>
      </w:r>
      <w:r>
        <w:rPr>
          <w:rFonts w:ascii="宋体" w:eastAsia="宋体" w:hAnsi="宋体" w:cs="宋体" w:hint="eastAsia"/>
          <w:sz w:val="28"/>
          <w:szCs w:val="28"/>
        </w:rPr>
        <w:t>107</w:t>
      </w:r>
      <w:r>
        <w:rPr>
          <w:rFonts w:ascii="宋体" w:eastAsia="宋体" w:hAnsi="宋体" w:cs="宋体" w:hint="eastAsia"/>
          <w:sz w:val="28"/>
          <w:szCs w:val="28"/>
        </w:rPr>
        <w:t>与加固杆</w:t>
      </w:r>
      <w:r>
        <w:rPr>
          <w:rFonts w:ascii="宋体" w:eastAsia="宋体" w:hAnsi="宋体" w:cs="宋体" w:hint="eastAsia"/>
          <w:sz w:val="28"/>
          <w:szCs w:val="28"/>
        </w:rPr>
        <w:t>106</w:t>
      </w:r>
      <w:r>
        <w:rPr>
          <w:rFonts w:ascii="宋体" w:eastAsia="宋体" w:hAnsi="宋体" w:cs="宋体" w:hint="eastAsia"/>
          <w:sz w:val="28"/>
          <w:szCs w:val="28"/>
        </w:rPr>
        <w:t>连接的螺栓</w:t>
      </w:r>
      <w:r>
        <w:rPr>
          <w:rFonts w:ascii="宋体" w:eastAsia="宋体" w:hAnsi="宋体" w:cs="宋体" w:hint="eastAsia"/>
          <w:sz w:val="28"/>
          <w:szCs w:val="28"/>
        </w:rPr>
        <w:t>108</w:t>
      </w:r>
      <w:r>
        <w:rPr>
          <w:rFonts w:ascii="宋体" w:eastAsia="宋体" w:hAnsi="宋体" w:cs="宋体" w:hint="eastAsia"/>
          <w:sz w:val="28"/>
          <w:szCs w:val="28"/>
        </w:rPr>
        <w:t>，将螺栓</w:t>
      </w:r>
      <w:r>
        <w:rPr>
          <w:rFonts w:ascii="宋体" w:eastAsia="宋体" w:hAnsi="宋体" w:cs="宋体" w:hint="eastAsia"/>
          <w:sz w:val="28"/>
          <w:szCs w:val="28"/>
        </w:rPr>
        <w:t>108</w:t>
      </w:r>
      <w:r>
        <w:rPr>
          <w:rFonts w:ascii="宋体" w:eastAsia="宋体" w:hAnsi="宋体" w:cs="宋体" w:hint="eastAsia"/>
          <w:sz w:val="28"/>
          <w:szCs w:val="28"/>
        </w:rPr>
        <w:t>妥善存放，随后取出加固杆</w:t>
      </w:r>
      <w:r>
        <w:rPr>
          <w:rFonts w:ascii="宋体" w:eastAsia="宋体" w:hAnsi="宋体" w:cs="宋体" w:hint="eastAsia"/>
          <w:sz w:val="28"/>
          <w:szCs w:val="28"/>
        </w:rPr>
        <w:t>106</w:t>
      </w:r>
      <w:r>
        <w:rPr>
          <w:rFonts w:ascii="宋体" w:eastAsia="宋体" w:hAnsi="宋体" w:cs="宋体" w:hint="eastAsia"/>
          <w:sz w:val="28"/>
          <w:szCs w:val="28"/>
        </w:rPr>
        <w:t>，并放置在指定位置，解除加固杆对翼架</w:t>
      </w:r>
      <w:r>
        <w:rPr>
          <w:rFonts w:ascii="宋体" w:eastAsia="宋体" w:hAnsi="宋体" w:cs="宋体" w:hint="eastAsia"/>
          <w:sz w:val="28"/>
          <w:szCs w:val="28"/>
        </w:rPr>
        <w:t>102</w:t>
      </w:r>
      <w:r>
        <w:rPr>
          <w:rFonts w:ascii="宋体" w:eastAsia="宋体" w:hAnsi="宋体" w:cs="宋体" w:hint="eastAsia"/>
          <w:sz w:val="28"/>
          <w:szCs w:val="28"/>
        </w:rPr>
        <w:t>的支撑和固定作用，通过电控柜控制液压驱动组件</w:t>
      </w:r>
      <w:r>
        <w:rPr>
          <w:rFonts w:ascii="宋体" w:eastAsia="宋体" w:hAnsi="宋体" w:cs="宋体" w:hint="eastAsia"/>
          <w:sz w:val="28"/>
          <w:szCs w:val="28"/>
        </w:rPr>
        <w:t>2</w:t>
      </w:r>
      <w:r>
        <w:rPr>
          <w:rFonts w:ascii="宋体" w:eastAsia="宋体" w:hAnsi="宋体" w:cs="宋体" w:hint="eastAsia"/>
          <w:sz w:val="28"/>
          <w:szCs w:val="28"/>
        </w:rPr>
        <w:t>，使液压伸缩杆</w:t>
      </w:r>
      <w:r>
        <w:rPr>
          <w:rFonts w:ascii="宋体" w:eastAsia="宋体" w:hAnsi="宋体" w:cs="宋体" w:hint="eastAsia"/>
          <w:sz w:val="28"/>
          <w:szCs w:val="28"/>
        </w:rPr>
        <w:t>202</w:t>
      </w:r>
      <w:r>
        <w:rPr>
          <w:rFonts w:ascii="宋体" w:eastAsia="宋体" w:hAnsi="宋体" w:cs="宋体" w:hint="eastAsia"/>
          <w:sz w:val="28"/>
          <w:szCs w:val="28"/>
        </w:rPr>
        <w:t>收缩。液压伸缩杆</w:t>
      </w:r>
      <w:r>
        <w:rPr>
          <w:rFonts w:ascii="宋体" w:eastAsia="宋体" w:hAnsi="宋体" w:cs="宋体" w:hint="eastAsia"/>
          <w:sz w:val="28"/>
          <w:szCs w:val="28"/>
        </w:rPr>
        <w:t>202</w:t>
      </w:r>
      <w:r>
        <w:rPr>
          <w:rFonts w:ascii="宋体" w:eastAsia="宋体" w:hAnsi="宋体" w:cs="宋体" w:hint="eastAsia"/>
          <w:sz w:val="28"/>
          <w:szCs w:val="28"/>
        </w:rPr>
        <w:t>拉动翼架</w:t>
      </w:r>
      <w:r>
        <w:rPr>
          <w:rFonts w:ascii="宋体" w:eastAsia="宋体" w:hAnsi="宋体" w:cs="宋体" w:hint="eastAsia"/>
          <w:sz w:val="28"/>
          <w:szCs w:val="28"/>
        </w:rPr>
        <w:t>102</w:t>
      </w:r>
      <w:r>
        <w:rPr>
          <w:rFonts w:ascii="宋体" w:eastAsia="宋体" w:hAnsi="宋体" w:cs="宋体" w:hint="eastAsia"/>
          <w:sz w:val="28"/>
          <w:szCs w:val="28"/>
        </w:rPr>
        <w:t>围绕铰接件的连接轴反向转动，由于铰接座与连接轴的轴承配合，翼架</w:t>
      </w:r>
      <w:r>
        <w:rPr>
          <w:rFonts w:ascii="宋体" w:eastAsia="宋体" w:hAnsi="宋体" w:cs="宋体" w:hint="eastAsia"/>
          <w:sz w:val="28"/>
          <w:szCs w:val="28"/>
        </w:rPr>
        <w:t>102</w:t>
      </w:r>
      <w:r>
        <w:rPr>
          <w:rFonts w:ascii="宋体" w:eastAsia="宋体" w:hAnsi="宋体" w:cs="宋体" w:hint="eastAsia"/>
          <w:sz w:val="28"/>
          <w:szCs w:val="28"/>
        </w:rPr>
        <w:t>能够平稳、顺畅地向主梁</w:t>
      </w:r>
      <w:r>
        <w:rPr>
          <w:rFonts w:ascii="宋体" w:eastAsia="宋体" w:hAnsi="宋体" w:cs="宋体" w:hint="eastAsia"/>
          <w:sz w:val="28"/>
          <w:szCs w:val="28"/>
        </w:rPr>
        <w:t>101</w:t>
      </w:r>
      <w:r>
        <w:rPr>
          <w:rFonts w:ascii="宋体" w:eastAsia="宋体" w:hAnsi="宋体" w:cs="宋体" w:hint="eastAsia"/>
          <w:sz w:val="28"/>
          <w:szCs w:val="28"/>
        </w:rPr>
        <w:t>方向折叠，直至翼架</w:t>
      </w:r>
      <w:r>
        <w:rPr>
          <w:rFonts w:ascii="宋体" w:eastAsia="宋体" w:hAnsi="宋体" w:cs="宋体" w:hint="eastAsia"/>
          <w:sz w:val="28"/>
          <w:szCs w:val="28"/>
        </w:rPr>
        <w:t>102</w:t>
      </w:r>
      <w:r>
        <w:rPr>
          <w:rFonts w:ascii="宋体" w:eastAsia="宋体" w:hAnsi="宋体" w:cs="宋体" w:hint="eastAsia"/>
          <w:sz w:val="28"/>
          <w:szCs w:val="28"/>
        </w:rPr>
        <w:t>与主梁</w:t>
      </w:r>
      <w:r>
        <w:rPr>
          <w:rFonts w:ascii="宋体" w:eastAsia="宋体" w:hAnsi="宋体" w:cs="宋体" w:hint="eastAsia"/>
          <w:sz w:val="28"/>
          <w:szCs w:val="28"/>
        </w:rPr>
        <w:t>101</w:t>
      </w:r>
      <w:r>
        <w:rPr>
          <w:rFonts w:ascii="宋体" w:eastAsia="宋体" w:hAnsi="宋体" w:cs="宋体" w:hint="eastAsia"/>
          <w:sz w:val="28"/>
          <w:szCs w:val="28"/>
        </w:rPr>
        <w:t>靠拢至预</w:t>
      </w:r>
      <w:r>
        <w:rPr>
          <w:rFonts w:ascii="宋体" w:eastAsia="宋体" w:hAnsi="宋体" w:cs="宋体" w:hint="eastAsia"/>
          <w:sz w:val="28"/>
          <w:szCs w:val="28"/>
        </w:rPr>
        <w:lastRenderedPageBreak/>
        <w:t>设的折叠角度，液压伸缩杆</w:t>
      </w:r>
      <w:r>
        <w:rPr>
          <w:rFonts w:ascii="宋体" w:eastAsia="宋体" w:hAnsi="宋体" w:cs="宋体" w:hint="eastAsia"/>
          <w:sz w:val="28"/>
          <w:szCs w:val="28"/>
        </w:rPr>
        <w:t>202</w:t>
      </w:r>
      <w:r>
        <w:rPr>
          <w:rFonts w:ascii="宋体" w:eastAsia="宋体" w:hAnsi="宋体" w:cs="宋体" w:hint="eastAsia"/>
          <w:sz w:val="28"/>
          <w:szCs w:val="28"/>
        </w:rPr>
        <w:t>停止收缩，完成折叠操作；</w:t>
      </w:r>
    </w:p>
    <w:p w14:paraId="4E51FAB3" w14:textId="5CF13A4A"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翼架</w:t>
      </w:r>
      <w:r>
        <w:rPr>
          <w:rFonts w:ascii="宋体" w:eastAsia="宋体" w:hAnsi="宋体" w:cs="宋体" w:hint="eastAsia"/>
          <w:sz w:val="28"/>
          <w:szCs w:val="28"/>
        </w:rPr>
        <w:t>102</w:t>
      </w:r>
      <w:r>
        <w:rPr>
          <w:rFonts w:ascii="宋体" w:eastAsia="宋体" w:hAnsi="宋体" w:cs="宋体" w:hint="eastAsia"/>
          <w:sz w:val="28"/>
          <w:szCs w:val="28"/>
        </w:rPr>
        <w:t>折叠完成后，机架整体宽度大幅减小，符合道路运输法规要求，可方便地进行转移运输；同时，折叠后的机架占用空间显著减少，便于存放，降低仓储成本；</w:t>
      </w:r>
    </w:p>
    <w:p w14:paraId="3A0B8E74" w14:textId="2D560E43"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本方案，通过液压驱动组件配合铰接件，可快速实现翼架折叠，大幅缩减机架整体宽度，使其符合道路运输标准，降低运输过程中的阻碍与风险。折叠后机架占用空间显著减小，无论是户外临时存放还是室内长期仓储，都更加灵活便捷，极大降低了运输与仓储的综合成本，适配农业规模化发展对设备转运存储的需求；</w:t>
      </w:r>
    </w:p>
    <w:p w14:paraId="6864C16B" w14:textId="596DF0F6" w:rsidR="002517E3" w:rsidRDefault="00E541F9">
      <w:pPr>
        <w:ind w:firstLine="560"/>
        <w:rPr>
          <w:rFonts w:ascii="宋体" w:eastAsia="宋体" w:hAnsi="宋体" w:cs="宋体" w:hint="eastAsia"/>
          <w:sz w:val="28"/>
          <w:szCs w:val="28"/>
        </w:rPr>
      </w:pPr>
      <w:r w:rsidRPr="00E541F9">
        <w:rPr>
          <w:rFonts w:ascii="Cnipr" w:eastAsia="Cnipr" w:hAnsi="Cnipr" w:cs="宋体" w:hint="eastAsia"/>
          <w:color w:val="FF0000"/>
          <w:sz w:val="28"/>
          <w:szCs w:val="28"/>
        </w:rPr>
        <w:t></w:t>
      </w:r>
      <w:r>
        <w:rPr>
          <w:rFonts w:ascii="宋体" w:eastAsia="宋体" w:hAnsi="宋体" w:cs="宋体" w:hint="eastAsia"/>
          <w:sz w:val="28"/>
          <w:szCs w:val="28"/>
        </w:rPr>
        <w:t>通过多重加固设计，翼架展开后，连接片与衔接架通过插销锁定，加固杆与</w:t>
      </w:r>
      <w:r>
        <w:rPr>
          <w:rFonts w:ascii="宋体" w:eastAsia="宋体" w:hAnsi="宋体" w:cs="宋体" w:hint="eastAsia"/>
          <w:sz w:val="28"/>
          <w:szCs w:val="28"/>
        </w:rPr>
        <w:t>U</w:t>
      </w:r>
      <w:r>
        <w:rPr>
          <w:rFonts w:ascii="宋体" w:eastAsia="宋体" w:hAnsi="宋体" w:cs="宋体" w:hint="eastAsia"/>
          <w:sz w:val="28"/>
          <w:szCs w:val="28"/>
        </w:rPr>
        <w:t>型板通过螺栓固定，形成双重稳固约束，大幅提升了主梁与翼架的连接强度和整体刚性。这一设计能有效抵御作业时的土壤阻力，避免连接处松动、位移或变形，既保障了作业深度的一致性，提升了深松质量，又显著延长了机具的使用寿命，降低了设备维护成本。</w:t>
      </w:r>
    </w:p>
    <w:p w14:paraId="7C5D186F" w14:textId="69C1F84A" w:rsidR="002517E3" w:rsidRDefault="00E541F9">
      <w:pPr>
        <w:ind w:firstLine="560"/>
        <w:rPr>
          <w:rFonts w:ascii="宋体" w:eastAsia="宋体" w:hAnsi="宋体" w:cs="宋体" w:hint="eastAsia"/>
          <w:sz w:val="28"/>
          <w:szCs w:val="28"/>
        </w:rPr>
      </w:pPr>
      <w:r w:rsidRPr="00E541F9">
        <w:rPr>
          <w:rFonts w:ascii="Cnipr" w:eastAsia="Cnipr" w:hAnsi="Cnipr" w:cs="楷体" w:hint="eastAsia"/>
          <w:color w:val="FF0000"/>
          <w:sz w:val="28"/>
          <w:szCs w:val="28"/>
        </w:rPr>
        <w:t></w:t>
      </w:r>
      <w:r>
        <w:rPr>
          <w:rFonts w:ascii="宋体" w:hAnsi="宋体" w:cs="楷体" w:hint="eastAsia"/>
          <w:sz w:val="28"/>
          <w:szCs w:val="28"/>
        </w:rPr>
        <w:t>需要说明的是：</w:t>
      </w:r>
      <w:r>
        <w:rPr>
          <w:rFonts w:ascii="宋体" w:hAnsi="宋体" w:hint="eastAsia"/>
          <w:color w:val="000000" w:themeColor="text1"/>
          <w:sz w:val="28"/>
          <w:szCs w:val="28"/>
        </w:rPr>
        <w:t>同时本说明书中未作详细描述的内容均属于本领域技术人员公知的现有技术</w:t>
      </w:r>
      <w:r>
        <w:rPr>
          <w:rFonts w:ascii="宋体" w:eastAsia="宋体" w:hAnsi="宋体" w:cs="宋体" w:hint="eastAsia"/>
          <w:sz w:val="28"/>
          <w:szCs w:val="28"/>
        </w:rPr>
        <w:t>。</w:t>
      </w:r>
    </w:p>
    <w:p w14:paraId="1A7F501D" w14:textId="515F1070" w:rsidR="002517E3" w:rsidRDefault="00E541F9">
      <w:pPr>
        <w:ind w:firstLine="560"/>
        <w:rPr>
          <w:rFonts w:asciiTheme="minorEastAsia" w:hAnsiTheme="minorEastAsia" w:cstheme="minorEastAsia" w:hint="eastAsia"/>
          <w:color w:val="000000" w:themeColor="text1"/>
          <w:sz w:val="28"/>
          <w:szCs w:val="28"/>
        </w:rPr>
      </w:pPr>
      <w:r w:rsidRPr="00E541F9">
        <w:rPr>
          <w:rFonts w:ascii="Cnipr" w:eastAsia="Cnipr" w:hAnsi="Cnipr" w:cs="宋体" w:hint="eastAsia"/>
          <w:color w:val="FF0000"/>
          <w:sz w:val="28"/>
          <w:szCs w:val="28"/>
        </w:rPr>
        <w:t></w:t>
      </w:r>
      <w:r>
        <w:rPr>
          <w:rFonts w:ascii="宋体" w:eastAsia="宋体" w:hAnsi="宋体" w:cs="宋体" w:hint="eastAsia"/>
          <w:color w:val="000000"/>
          <w:sz w:val="28"/>
          <w:szCs w:val="28"/>
        </w:rPr>
        <w:t>最后应说明的是：以上所述仅为本实用新型的优选实施例而已，并不用于限制本实用新型，尽管参照前述实施例对本实用新型进行了详细的说明，对于本领域的技术人员来说，其依然可以对前述各实施例所记载的技术方案进行修改，或者对其中部分技术特征进行等同替换。凡在本实用新型的精神和原则之内，所作的任何修改、等同替换、改进等，均应包含在本实用新型的保护范围之</w:t>
      </w:r>
      <w:r>
        <w:rPr>
          <w:rFonts w:ascii="宋体" w:eastAsia="宋体" w:hAnsi="宋体" w:cs="宋体" w:hint="eastAsia"/>
          <w:color w:val="000000"/>
          <w:sz w:val="28"/>
          <w:szCs w:val="28"/>
        </w:rPr>
        <w:t>内</w:t>
      </w:r>
      <w:r>
        <w:rPr>
          <w:rFonts w:ascii="宋体" w:hAnsi="宋体" w:hint="eastAsia"/>
          <w:color w:val="000000" w:themeColor="text1"/>
          <w:sz w:val="28"/>
          <w:szCs w:val="28"/>
        </w:rPr>
        <w:t>。</w:t>
      </w:r>
    </w:p>
    <w:p w14:paraId="213130B1" w14:textId="77777777" w:rsidR="002517E3" w:rsidRDefault="002517E3">
      <w:pPr>
        <w:ind w:firstLineChars="0" w:firstLine="0"/>
        <w:rPr>
          <w:rFonts w:asciiTheme="minorEastAsia" w:hAnsiTheme="minorEastAsia" w:cstheme="minorEastAsia" w:hint="eastAsia"/>
          <w:b/>
          <w:color w:val="000000" w:themeColor="text1"/>
          <w:sz w:val="28"/>
          <w:szCs w:val="28"/>
        </w:rPr>
        <w:sectPr w:rsidR="002517E3">
          <w:headerReference w:type="default" r:id="rId16"/>
          <w:footerReference w:type="default" r:id="rId17"/>
          <w:pgSz w:w="11906" w:h="16838"/>
          <w:pgMar w:top="1418" w:right="1134" w:bottom="1134" w:left="1418" w:header="567" w:footer="567" w:gutter="0"/>
          <w:pgNumType w:start="1"/>
          <w:cols w:space="720"/>
          <w:docGrid w:type="lines" w:linePitch="381"/>
        </w:sectPr>
      </w:pPr>
    </w:p>
    <w:p w14:paraId="7725CD11" w14:textId="77777777" w:rsidR="002517E3" w:rsidRDefault="00E541F9">
      <w:pPr>
        <w:pStyle w:val="p0"/>
        <w:spacing w:line="360" w:lineRule="auto"/>
        <w:jc w:val="center"/>
        <w:rPr>
          <w:rFonts w:asciiTheme="minorEastAsia" w:hAnsiTheme="minorEastAsia" w:cstheme="minorEastAsia" w:hint="eastAsia"/>
          <w:color w:val="000000" w:themeColor="text1"/>
          <w:sz w:val="28"/>
          <w:szCs w:val="28"/>
        </w:rPr>
      </w:pPr>
      <w:r>
        <w:rPr>
          <w:noProof/>
        </w:rPr>
        <w:lastRenderedPageBreak/>
        <w:drawing>
          <wp:inline distT="0" distB="0" distL="114300" distR="114300" wp14:anchorId="14AA4690" wp14:editId="6361AC32">
            <wp:extent cx="5933440" cy="3764915"/>
            <wp:effectExtent l="0" t="0" r="1016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933440" cy="3764915"/>
                    </a:xfrm>
                    <a:prstGeom prst="rect">
                      <a:avLst/>
                    </a:prstGeom>
                    <a:noFill/>
                    <a:ln>
                      <a:noFill/>
                    </a:ln>
                  </pic:spPr>
                </pic:pic>
              </a:graphicData>
            </a:graphic>
          </wp:inline>
        </w:drawing>
      </w:r>
    </w:p>
    <w:p w14:paraId="0038EC0E" w14:textId="603E95DD" w:rsidR="002517E3" w:rsidRDefault="00E541F9">
      <w:pPr>
        <w:ind w:firstLineChars="0" w:firstLine="0"/>
        <w:jc w:val="center"/>
        <w:rPr>
          <w:rFonts w:asciiTheme="minorEastAsia" w:hAnsiTheme="minorEastAsia" w:cstheme="minorEastAsia" w:hint="eastAsia"/>
          <w:bCs/>
          <w:color w:val="000000" w:themeColor="text1"/>
          <w:sz w:val="28"/>
          <w:szCs w:val="28"/>
        </w:rPr>
      </w:pPr>
      <w:r w:rsidRPr="00E541F9">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1</w:t>
      </w:r>
      <w:r w:rsidRPr="00E541F9">
        <w:rPr>
          <w:rFonts w:ascii="Cnipr" w:eastAsia="Cnipr" w:hAnsi="Cnipr" w:cstheme="minorEastAsia" w:hint="eastAsia"/>
          <w:bCs/>
          <w:color w:val="0000FF"/>
          <w:sz w:val="28"/>
          <w:szCs w:val="28"/>
        </w:rPr>
        <w:t></w:t>
      </w:r>
    </w:p>
    <w:p w14:paraId="22C497B3" w14:textId="77777777" w:rsidR="002517E3" w:rsidRDefault="00E541F9">
      <w:pPr>
        <w:ind w:firstLine="560"/>
        <w:rPr>
          <w:rFonts w:asciiTheme="minorEastAsia" w:hAnsiTheme="minorEastAsia" w:cstheme="minorEastAsia" w:hint="eastAsia"/>
          <w:bCs/>
          <w:color w:val="000000" w:themeColor="text1"/>
          <w:sz w:val="28"/>
          <w:szCs w:val="28"/>
        </w:rPr>
      </w:pPr>
      <w:r>
        <w:rPr>
          <w:rFonts w:asciiTheme="minorEastAsia" w:hAnsiTheme="minorEastAsia" w:cstheme="minorEastAsia" w:hint="eastAsia"/>
          <w:bCs/>
          <w:color w:val="000000" w:themeColor="text1"/>
          <w:sz w:val="28"/>
          <w:szCs w:val="28"/>
        </w:rPr>
        <w:br w:type="page"/>
      </w:r>
    </w:p>
    <w:p w14:paraId="6AFC73DC" w14:textId="77777777" w:rsidR="002517E3" w:rsidRDefault="00E541F9">
      <w:pPr>
        <w:ind w:firstLineChars="0" w:firstLine="0"/>
        <w:jc w:val="center"/>
        <w:rPr>
          <w:rFonts w:asciiTheme="minorEastAsia" w:hAnsiTheme="minorEastAsia" w:cstheme="minorEastAsia" w:hint="eastAsia"/>
          <w:bCs/>
          <w:color w:val="000000" w:themeColor="text1"/>
          <w:sz w:val="28"/>
          <w:szCs w:val="28"/>
        </w:rPr>
      </w:pPr>
      <w:r>
        <w:rPr>
          <w:noProof/>
        </w:rPr>
        <w:lastRenderedPageBreak/>
        <w:drawing>
          <wp:inline distT="0" distB="0" distL="114300" distR="114300" wp14:anchorId="3517E89C" wp14:editId="71437878">
            <wp:extent cx="5933440" cy="3776345"/>
            <wp:effectExtent l="0" t="0" r="1016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5933440" cy="3776345"/>
                    </a:xfrm>
                    <a:prstGeom prst="rect">
                      <a:avLst/>
                    </a:prstGeom>
                    <a:noFill/>
                    <a:ln>
                      <a:noFill/>
                    </a:ln>
                  </pic:spPr>
                </pic:pic>
              </a:graphicData>
            </a:graphic>
          </wp:inline>
        </w:drawing>
      </w:r>
    </w:p>
    <w:p w14:paraId="71F5B23C" w14:textId="41C383BD" w:rsidR="002517E3" w:rsidRDefault="00E541F9">
      <w:pPr>
        <w:ind w:firstLineChars="0" w:firstLine="0"/>
        <w:jc w:val="center"/>
        <w:rPr>
          <w:rFonts w:asciiTheme="minorEastAsia" w:hAnsiTheme="minorEastAsia" w:cstheme="minorEastAsia" w:hint="eastAsia"/>
          <w:bCs/>
          <w:color w:val="000000" w:themeColor="text1"/>
          <w:sz w:val="28"/>
          <w:szCs w:val="28"/>
        </w:rPr>
      </w:pPr>
      <w:r w:rsidRPr="00E541F9">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2</w:t>
      </w:r>
      <w:r w:rsidRPr="00E541F9">
        <w:rPr>
          <w:rFonts w:ascii="Cnipr" w:eastAsia="Cnipr" w:hAnsi="Cnipr" w:cstheme="minorEastAsia" w:hint="eastAsia"/>
          <w:bCs/>
          <w:color w:val="0000FF"/>
          <w:sz w:val="28"/>
          <w:szCs w:val="28"/>
        </w:rPr>
        <w:t></w:t>
      </w:r>
    </w:p>
    <w:p w14:paraId="79C3969D" w14:textId="77777777" w:rsidR="002517E3" w:rsidRDefault="00E541F9">
      <w:pPr>
        <w:ind w:firstLine="560"/>
        <w:rPr>
          <w:rFonts w:asciiTheme="minorEastAsia" w:hAnsiTheme="minorEastAsia" w:cstheme="minorEastAsia" w:hint="eastAsia"/>
          <w:bCs/>
          <w:color w:val="000000" w:themeColor="text1"/>
          <w:sz w:val="28"/>
          <w:szCs w:val="28"/>
        </w:rPr>
      </w:pPr>
      <w:r>
        <w:rPr>
          <w:rFonts w:asciiTheme="minorEastAsia" w:hAnsiTheme="minorEastAsia" w:cstheme="minorEastAsia" w:hint="eastAsia"/>
          <w:bCs/>
          <w:color w:val="000000" w:themeColor="text1"/>
          <w:sz w:val="28"/>
          <w:szCs w:val="28"/>
        </w:rPr>
        <w:br w:type="page"/>
      </w:r>
    </w:p>
    <w:p w14:paraId="5F75F7C0" w14:textId="77777777" w:rsidR="002517E3" w:rsidRDefault="00E541F9">
      <w:pPr>
        <w:ind w:firstLineChars="0" w:firstLine="0"/>
        <w:jc w:val="center"/>
        <w:rPr>
          <w:rFonts w:asciiTheme="minorEastAsia" w:hAnsiTheme="minorEastAsia" w:cstheme="minorEastAsia" w:hint="eastAsia"/>
          <w:bCs/>
          <w:color w:val="000000" w:themeColor="text1"/>
          <w:sz w:val="28"/>
          <w:szCs w:val="28"/>
        </w:rPr>
      </w:pPr>
      <w:r>
        <w:rPr>
          <w:noProof/>
        </w:rPr>
        <w:lastRenderedPageBreak/>
        <w:drawing>
          <wp:inline distT="0" distB="0" distL="114300" distR="114300" wp14:anchorId="44717E97" wp14:editId="51124F61">
            <wp:extent cx="5937885" cy="3766185"/>
            <wp:effectExtent l="0" t="0" r="5715"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tretch>
                      <a:fillRect/>
                    </a:stretch>
                  </pic:blipFill>
                  <pic:spPr>
                    <a:xfrm>
                      <a:off x="0" y="0"/>
                      <a:ext cx="5937885" cy="3766185"/>
                    </a:xfrm>
                    <a:prstGeom prst="rect">
                      <a:avLst/>
                    </a:prstGeom>
                    <a:noFill/>
                    <a:ln>
                      <a:noFill/>
                    </a:ln>
                  </pic:spPr>
                </pic:pic>
              </a:graphicData>
            </a:graphic>
          </wp:inline>
        </w:drawing>
      </w:r>
    </w:p>
    <w:p w14:paraId="4BAE5E2F" w14:textId="4EA78238" w:rsidR="002517E3" w:rsidRDefault="00E541F9">
      <w:pPr>
        <w:ind w:firstLineChars="0" w:firstLine="0"/>
        <w:jc w:val="center"/>
        <w:rPr>
          <w:rFonts w:asciiTheme="minorEastAsia" w:hAnsiTheme="minorEastAsia" w:cstheme="minorEastAsia" w:hint="eastAsia"/>
          <w:bCs/>
          <w:color w:val="000000" w:themeColor="text1"/>
          <w:sz w:val="28"/>
          <w:szCs w:val="28"/>
        </w:rPr>
      </w:pPr>
      <w:r w:rsidRPr="00E541F9">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3</w:t>
      </w:r>
      <w:r w:rsidRPr="00E541F9">
        <w:rPr>
          <w:rFonts w:ascii="Cnipr" w:eastAsia="Cnipr" w:hAnsi="Cnipr" w:cstheme="minorEastAsia" w:hint="eastAsia"/>
          <w:bCs/>
          <w:color w:val="0000FF"/>
          <w:sz w:val="28"/>
          <w:szCs w:val="28"/>
        </w:rPr>
        <w:t></w:t>
      </w:r>
    </w:p>
    <w:p w14:paraId="7B601E51" w14:textId="77777777" w:rsidR="002517E3" w:rsidRDefault="002517E3">
      <w:pPr>
        <w:ind w:firstLineChars="0" w:firstLine="0"/>
        <w:rPr>
          <w:rFonts w:asciiTheme="minorEastAsia" w:hAnsiTheme="minorEastAsia" w:cstheme="minorEastAsia" w:hint="eastAsia"/>
          <w:bCs/>
          <w:color w:val="000000" w:themeColor="text1"/>
          <w:sz w:val="28"/>
          <w:szCs w:val="28"/>
        </w:rPr>
      </w:pPr>
    </w:p>
    <w:sectPr w:rsidR="002517E3">
      <w:headerReference w:type="default" r:id="rId21"/>
      <w:footerReference w:type="default" r:id="rId22"/>
      <w:pgSz w:w="11906" w:h="16838"/>
      <w:pgMar w:top="1418" w:right="1134" w:bottom="1134" w:left="1418" w:header="567" w:footer="567" w:gutter="0"/>
      <w:pgNumType w:start="1"/>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17E8" w14:textId="77777777" w:rsidR="002517E3" w:rsidRDefault="00E541F9">
      <w:pPr>
        <w:spacing w:line="240" w:lineRule="auto"/>
        <w:ind w:firstLine="480"/>
      </w:pPr>
      <w:r>
        <w:separator/>
      </w:r>
    </w:p>
  </w:endnote>
  <w:endnote w:type="continuationSeparator" w:id="0">
    <w:p w14:paraId="0420749E" w14:textId="77777777" w:rsidR="002517E3" w:rsidRDefault="00E541F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nipr">
    <w:panose1 w:val="02000500000000000000"/>
    <w:charset w:val="86"/>
    <w:family w:val="auto"/>
    <w:pitch w:val="variable"/>
    <w:sig w:usb0="800000A7" w:usb1="580E004A" w:usb2="00000010" w:usb3="00000000" w:csb0="0004001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EF64" w14:textId="77777777" w:rsidR="002517E3" w:rsidRDefault="002517E3">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DBD" w14:textId="77777777" w:rsidR="002517E3" w:rsidRDefault="00E541F9">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41DE" w14:textId="77777777" w:rsidR="002517E3" w:rsidRDefault="00E541F9">
    <w:pPr>
      <w:pStyle w:val="a4"/>
      <w:pBdr>
        <w:top w:val="single" w:sz="4" w:space="1" w:color="auto"/>
      </w:pBdr>
      <w:spacing w:line="200" w:lineRule="exact"/>
      <w:ind w:firstLine="360"/>
    </w:pPr>
    <w:r>
      <w:rPr>
        <w:noProof/>
      </w:rPr>
      <w:drawing>
        <wp:anchor distT="0" distB="0" distL="114300" distR="114300" simplePos="0" relativeHeight="251659264" behindDoc="0" locked="0" layoutInCell="1" allowOverlap="1" wp14:anchorId="0EBD8BF8" wp14:editId="18AF6257">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w="9525">
                    <a:noFill/>
                  </a:ln>
                </pic:spPr>
              </pic:pic>
            </a:graphicData>
          </a:graphic>
        </wp:anchor>
      </w:drawing>
    </w:r>
    <w:r>
      <w:t>10002</w:t>
    </w:r>
    <w:r>
      <w:rPr>
        <w:rFonts w:hint="eastAsia"/>
      </w:rPr>
      <w:t xml:space="preserve"> </w:t>
    </w:r>
  </w:p>
  <w:p w14:paraId="21E9DA23" w14:textId="77777777" w:rsidR="002517E3" w:rsidRDefault="00E541F9">
    <w:pPr>
      <w:pStyle w:val="a4"/>
      <w:pBdr>
        <w:top w:val="single" w:sz="4" w:space="1" w:color="auto"/>
      </w:pBdr>
      <w:spacing w:line="200" w:lineRule="exact"/>
      <w:ind w:firstLine="360"/>
    </w:pPr>
    <w:r>
      <w:rPr>
        <w:rFonts w:hint="eastAsia"/>
      </w:rPr>
      <w:t>2002.8</w:t>
    </w:r>
  </w:p>
  <w:p w14:paraId="23622731" w14:textId="77777777" w:rsidR="002517E3" w:rsidRDefault="00E541F9">
    <w:pPr>
      <w:pStyle w:val="a4"/>
      <w:pBdr>
        <w:top w:val="single" w:sz="4" w:space="1" w:color="auto"/>
      </w:pBdr>
      <w:spacing w:line="200" w:lineRule="exact"/>
      <w:ind w:firstLine="48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3876" w14:textId="77777777" w:rsidR="002517E3" w:rsidRDefault="00E541F9">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C727" w14:textId="77777777" w:rsidR="002517E3" w:rsidRDefault="00E541F9">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B40C" w14:textId="77777777" w:rsidR="002517E3" w:rsidRDefault="00E541F9">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F186" w14:textId="77777777" w:rsidR="002517E3" w:rsidRDefault="00E541F9">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D534" w14:textId="77777777" w:rsidR="002517E3" w:rsidRDefault="00E541F9">
      <w:pPr>
        <w:ind w:firstLine="480"/>
      </w:pPr>
      <w:r>
        <w:separator/>
      </w:r>
    </w:p>
  </w:footnote>
  <w:footnote w:type="continuationSeparator" w:id="0">
    <w:p w14:paraId="5AA7A257" w14:textId="77777777" w:rsidR="002517E3" w:rsidRDefault="00E541F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3F41" w14:textId="77777777" w:rsidR="002517E3" w:rsidRDefault="002517E3">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906" w14:textId="77777777" w:rsidR="002517E3" w:rsidRDefault="00E541F9">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r>
      <w:rPr>
        <w:rFonts w:hint="eastAsia"/>
        <w:b/>
        <w:bCs/>
        <w:sz w:val="32"/>
        <w:szCs w:val="28"/>
      </w:rPr>
      <w:t>摘</w:t>
    </w:r>
    <w:r>
      <w:rPr>
        <w:rFonts w:hint="eastAsia"/>
        <w:b/>
        <w:bCs/>
        <w:sz w:val="32"/>
        <w:szCs w:val="28"/>
      </w:rPr>
      <w:t xml:space="preserve">    </w:t>
    </w:r>
    <w:r>
      <w:rPr>
        <w:rFonts w:hint="eastAsia"/>
        <w:b/>
        <w:bCs/>
        <w:sz w:val="32"/>
        <w:szCs w:val="28"/>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C46E" w14:textId="77777777" w:rsidR="002517E3" w:rsidRDefault="00E541F9">
    <w:pPr>
      <w:pStyle w:val="a5"/>
      <w:pBdr>
        <w:bottom w:val="single" w:sz="4" w:space="1" w:color="auto"/>
      </w:pBdr>
      <w:tabs>
        <w:tab w:val="center" w:pos="4677"/>
        <w:tab w:val="left" w:pos="8370"/>
      </w:tabs>
      <w:wordWrap w:val="0"/>
      <w:ind w:firstLine="420"/>
      <w:jc w:val="right"/>
      <w:rPr>
        <w:b/>
        <w:bCs/>
        <w:sz w:val="32"/>
      </w:rPr>
    </w:pPr>
    <w:r>
      <w:rPr>
        <w:sz w:val="21"/>
      </w:rPr>
      <w:t>MP120</w:t>
    </w:r>
    <w:r>
      <w:rPr>
        <w:rFonts w:hint="eastAsia"/>
        <w:sz w:val="21"/>
      </w:rPr>
      <w:t>8682</w:t>
    </w:r>
  </w:p>
  <w:p w14:paraId="58085C8B" w14:textId="77777777" w:rsidR="002517E3" w:rsidRDefault="00E541F9">
    <w:pPr>
      <w:pBdr>
        <w:bottom w:val="single" w:sz="4" w:space="1" w:color="auto"/>
      </w:pBdr>
      <w:ind w:firstLine="643"/>
      <w:jc w:val="center"/>
      <w:outlineLvl w:val="0"/>
      <w:rPr>
        <w:szCs w:val="28"/>
      </w:rPr>
    </w:pPr>
    <w:r>
      <w:rPr>
        <w:rFonts w:hint="eastAsia"/>
        <w:b/>
        <w:bCs/>
        <w:sz w:val="32"/>
        <w:szCs w:val="28"/>
      </w:rPr>
      <w:t xml:space="preserve">权　</w:t>
    </w:r>
    <w:r>
      <w:rPr>
        <w:rFonts w:hint="eastAsia"/>
        <w:b/>
        <w:bCs/>
        <w:sz w:val="32"/>
        <w:szCs w:val="28"/>
      </w:rPr>
      <w:t xml:space="preserve"> </w:t>
    </w:r>
    <w:r>
      <w:rPr>
        <w:rFonts w:hint="eastAsia"/>
        <w:b/>
        <w:bCs/>
        <w:sz w:val="32"/>
        <w:szCs w:val="28"/>
      </w:rPr>
      <w:t xml:space="preserve">利　</w:t>
    </w:r>
    <w:r>
      <w:rPr>
        <w:rFonts w:hint="eastAsia"/>
        <w:b/>
        <w:bCs/>
        <w:sz w:val="32"/>
        <w:szCs w:val="28"/>
      </w:rPr>
      <w:t xml:space="preserve"> </w:t>
    </w:r>
    <w:r>
      <w:rPr>
        <w:rFonts w:hint="eastAsia"/>
        <w:b/>
        <w:bCs/>
        <w:sz w:val="32"/>
        <w:szCs w:val="28"/>
      </w:rPr>
      <w:t xml:space="preserve">要　</w:t>
    </w:r>
    <w:r>
      <w:rPr>
        <w:rFonts w:hint="eastAsia"/>
        <w:b/>
        <w:bCs/>
        <w:sz w:val="32"/>
        <w:szCs w:val="28"/>
      </w:rPr>
      <w:t xml:space="preserve"> </w:t>
    </w:r>
    <w:r>
      <w:rPr>
        <w:rFonts w:hint="eastAsia"/>
        <w:b/>
        <w:bCs/>
        <w:sz w:val="32"/>
        <w:szCs w:val="28"/>
      </w:rPr>
      <w:t xml:space="preserve">求　</w:t>
    </w:r>
    <w:r>
      <w:rPr>
        <w:rFonts w:hint="eastAsia"/>
        <w:b/>
        <w:bCs/>
        <w:sz w:val="32"/>
        <w:szCs w:val="28"/>
      </w:rPr>
      <w:t xml:space="preserve"> </w:t>
    </w:r>
    <w:r>
      <w:rPr>
        <w:rFonts w:hint="eastAsia"/>
        <w:b/>
        <w:bCs/>
        <w:sz w:val="32"/>
        <w:szCs w:val="28"/>
      </w:rPr>
      <w:t>书</w:t>
    </w:r>
    <w:r>
      <w:rPr>
        <w:rFonts w:hint="eastAsia"/>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AFF9" w14:textId="77777777" w:rsidR="002517E3" w:rsidRDefault="00E541F9">
    <w:pPr>
      <w:pBdr>
        <w:bottom w:val="single" w:sz="4" w:space="1" w:color="auto"/>
      </w:pBdr>
      <w:ind w:firstLineChars="0" w:firstLine="0"/>
      <w:jc w:val="center"/>
      <w:outlineLvl w:val="0"/>
      <w:rPr>
        <w:szCs w:val="28"/>
      </w:rPr>
    </w:pPr>
    <w:r>
      <w:rPr>
        <w:rFonts w:hint="eastAsia"/>
        <w:b/>
        <w:bCs/>
        <w:sz w:val="32"/>
        <w:szCs w:val="28"/>
      </w:rPr>
      <w:t>摘</w:t>
    </w:r>
    <w:r>
      <w:rPr>
        <w:rFonts w:hint="eastAsia"/>
        <w:b/>
        <w:bCs/>
        <w:sz w:val="32"/>
        <w:szCs w:val="28"/>
      </w:rPr>
      <w:t xml:space="preserve">    </w:t>
    </w:r>
    <w:r>
      <w:rPr>
        <w:rFonts w:hint="eastAsia"/>
        <w:b/>
        <w:bCs/>
        <w:sz w:val="32"/>
        <w:szCs w:val="28"/>
      </w:rPr>
      <w:t>要</w:t>
    </w:r>
    <w:r>
      <w:rPr>
        <w:rFonts w:hint="eastAsia"/>
        <w:b/>
        <w:bCs/>
        <w:sz w:val="32"/>
        <w:szCs w:val="28"/>
      </w:rPr>
      <w:t xml:space="preserve">    </w:t>
    </w:r>
    <w:r>
      <w:rPr>
        <w:rFonts w:hint="eastAsia"/>
        <w:b/>
        <w:bCs/>
        <w:sz w:val="32"/>
        <w:szCs w:val="28"/>
      </w:rPr>
      <w:t>附</w:t>
    </w:r>
    <w:r>
      <w:rPr>
        <w:rFonts w:hint="eastAsia"/>
        <w:b/>
        <w:bCs/>
        <w:sz w:val="32"/>
        <w:szCs w:val="28"/>
      </w:rPr>
      <w:t xml:space="preserve">    </w:t>
    </w:r>
    <w:r>
      <w:rPr>
        <w:rFonts w:hint="eastAsia"/>
        <w:b/>
        <w:bCs/>
        <w:sz w:val="32"/>
        <w:szCs w:val="28"/>
      </w:rPr>
      <w:t>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6735" w14:textId="77777777" w:rsidR="002517E3" w:rsidRDefault="00E541F9">
    <w:pPr>
      <w:pBdr>
        <w:bottom w:val="single" w:sz="4" w:space="1" w:color="auto"/>
      </w:pBdr>
      <w:ind w:firstLineChars="0" w:firstLine="0"/>
      <w:jc w:val="center"/>
      <w:outlineLvl w:val="0"/>
      <w:rPr>
        <w:szCs w:val="28"/>
      </w:rPr>
    </w:pPr>
    <w:r>
      <w:rPr>
        <w:rFonts w:hint="eastAsia"/>
        <w:b/>
        <w:bCs/>
        <w:sz w:val="32"/>
        <w:szCs w:val="28"/>
      </w:rPr>
      <w:t>权</w:t>
    </w:r>
    <w:r>
      <w:rPr>
        <w:rFonts w:hint="eastAsia"/>
        <w:b/>
        <w:bCs/>
        <w:sz w:val="32"/>
        <w:szCs w:val="28"/>
      </w:rPr>
      <w:t xml:space="preserve">   </w:t>
    </w:r>
    <w:r>
      <w:rPr>
        <w:rFonts w:hint="eastAsia"/>
        <w:b/>
        <w:bCs/>
        <w:sz w:val="32"/>
        <w:szCs w:val="28"/>
      </w:rPr>
      <w:t>利</w:t>
    </w:r>
    <w:r>
      <w:rPr>
        <w:rFonts w:hint="eastAsia"/>
        <w:b/>
        <w:bCs/>
        <w:sz w:val="32"/>
        <w:szCs w:val="28"/>
      </w:rPr>
      <w:t xml:space="preserve">   </w:t>
    </w:r>
    <w:r>
      <w:rPr>
        <w:rFonts w:hint="eastAsia"/>
        <w:b/>
        <w:bCs/>
        <w:sz w:val="32"/>
        <w:szCs w:val="28"/>
      </w:rPr>
      <w:t>要</w:t>
    </w:r>
    <w:r>
      <w:rPr>
        <w:rFonts w:hint="eastAsia"/>
        <w:b/>
        <w:bCs/>
        <w:sz w:val="32"/>
        <w:szCs w:val="28"/>
      </w:rPr>
      <w:t xml:space="preserve">   </w:t>
    </w:r>
    <w:r>
      <w:rPr>
        <w:rFonts w:hint="eastAsia"/>
        <w:b/>
        <w:bCs/>
        <w:sz w:val="32"/>
        <w:szCs w:val="28"/>
      </w:rPr>
      <w:t>求</w:t>
    </w:r>
    <w:r>
      <w:rPr>
        <w:rFonts w:hint="eastAsia"/>
        <w:b/>
        <w:bCs/>
        <w:sz w:val="32"/>
        <w:szCs w:val="28"/>
      </w:rPr>
      <w:t xml:space="preserve">   </w:t>
    </w:r>
    <w:r>
      <w:rPr>
        <w:rFonts w:hint="eastAsia"/>
        <w:b/>
        <w:bCs/>
        <w:sz w:val="32"/>
        <w:szCs w:val="28"/>
      </w:rPr>
      <w:t>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8E2E" w14:textId="77777777" w:rsidR="002517E3" w:rsidRDefault="00E541F9">
    <w:pPr>
      <w:pBdr>
        <w:bottom w:val="single" w:sz="4" w:space="1" w:color="auto"/>
      </w:pBdr>
      <w:ind w:firstLineChars="0" w:firstLine="0"/>
      <w:jc w:val="center"/>
      <w:outlineLvl w:val="0"/>
      <w:rPr>
        <w:szCs w:val="28"/>
      </w:rPr>
    </w:pPr>
    <w:r>
      <w:rPr>
        <w:rFonts w:hint="eastAsia"/>
        <w:b/>
        <w:bCs/>
        <w:sz w:val="32"/>
        <w:szCs w:val="28"/>
      </w:rPr>
      <w:t xml:space="preserve">说　</w:t>
    </w:r>
    <w:r>
      <w:rPr>
        <w:rFonts w:hint="eastAsia"/>
        <w:b/>
        <w:bCs/>
        <w:sz w:val="32"/>
        <w:szCs w:val="28"/>
      </w:rPr>
      <w:t xml:space="preserve"> </w:t>
    </w:r>
    <w:r>
      <w:rPr>
        <w:rFonts w:hint="eastAsia"/>
        <w:b/>
        <w:bCs/>
        <w:sz w:val="32"/>
        <w:szCs w:val="28"/>
      </w:rPr>
      <w:t xml:space="preserve">明　</w:t>
    </w:r>
    <w:r>
      <w:rPr>
        <w:rFonts w:hint="eastAsia"/>
        <w:b/>
        <w:bCs/>
        <w:sz w:val="32"/>
        <w:szCs w:val="28"/>
      </w:rPr>
      <w:t xml:space="preserve"> </w:t>
    </w:r>
    <w:r>
      <w:rPr>
        <w:rFonts w:hint="eastAsia"/>
        <w:b/>
        <w:bCs/>
        <w:sz w:val="32"/>
        <w:szCs w:val="28"/>
      </w:rPr>
      <w:t>书</w:t>
    </w:r>
    <w:r>
      <w:rPr>
        <w:rFonts w:hint="eastAsia"/>
        <w:szCs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EEE3" w14:textId="77777777" w:rsidR="002517E3" w:rsidRDefault="00E541F9">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r>
      <w:rPr>
        <w:rFonts w:hint="eastAsia"/>
        <w:b/>
        <w:bCs/>
        <w:sz w:val="32"/>
        <w:szCs w:val="28"/>
      </w:rPr>
      <w:t>附</w:t>
    </w:r>
    <w:r>
      <w:rPr>
        <w:rFonts w:hint="eastAsia"/>
        <w:b/>
        <w:bCs/>
        <w:sz w:val="32"/>
        <w:szCs w:val="28"/>
      </w:rPr>
      <w:t xml:space="preserve">    </w:t>
    </w:r>
    <w:r>
      <w:rPr>
        <w:rFonts w:hint="eastAsia"/>
        <w:b/>
        <w:bCs/>
        <w:sz w:val="32"/>
        <w:szCs w:val="28"/>
      </w:rPr>
      <w:t>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doNotTrackMoves/>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NmOTBjNDI2ZWU1YjQ0MWVmZjkxYzlmNDViNGQyYjEifQ=="/>
  </w:docVars>
  <w:rsids>
    <w:rsidRoot w:val="17711910"/>
    <w:rsid w:val="002517E3"/>
    <w:rsid w:val="002F229D"/>
    <w:rsid w:val="00590873"/>
    <w:rsid w:val="0087431B"/>
    <w:rsid w:val="00AC64B4"/>
    <w:rsid w:val="00B13247"/>
    <w:rsid w:val="00E541F9"/>
    <w:rsid w:val="013C1E92"/>
    <w:rsid w:val="018651F8"/>
    <w:rsid w:val="02017372"/>
    <w:rsid w:val="0384239D"/>
    <w:rsid w:val="03AD145D"/>
    <w:rsid w:val="043A03CA"/>
    <w:rsid w:val="050F5F4A"/>
    <w:rsid w:val="057557DC"/>
    <w:rsid w:val="05F62636"/>
    <w:rsid w:val="06892F1A"/>
    <w:rsid w:val="075A334B"/>
    <w:rsid w:val="07704EAF"/>
    <w:rsid w:val="0784477D"/>
    <w:rsid w:val="07CF2FDA"/>
    <w:rsid w:val="08156BB8"/>
    <w:rsid w:val="08D56C65"/>
    <w:rsid w:val="08D96933"/>
    <w:rsid w:val="08DB5393"/>
    <w:rsid w:val="091E2111"/>
    <w:rsid w:val="092578F5"/>
    <w:rsid w:val="09B54E1D"/>
    <w:rsid w:val="09C10881"/>
    <w:rsid w:val="0A94273A"/>
    <w:rsid w:val="0BB54624"/>
    <w:rsid w:val="0BCB0C8C"/>
    <w:rsid w:val="0C5F0877"/>
    <w:rsid w:val="0C7F4575"/>
    <w:rsid w:val="0CAD44C8"/>
    <w:rsid w:val="0D593E17"/>
    <w:rsid w:val="0D9C535C"/>
    <w:rsid w:val="0DC66692"/>
    <w:rsid w:val="0DDE55B0"/>
    <w:rsid w:val="0E460774"/>
    <w:rsid w:val="0EF7298C"/>
    <w:rsid w:val="0F3A472D"/>
    <w:rsid w:val="0F7709E4"/>
    <w:rsid w:val="0F84682A"/>
    <w:rsid w:val="10AF66EF"/>
    <w:rsid w:val="117B190A"/>
    <w:rsid w:val="123B71C5"/>
    <w:rsid w:val="12B9342D"/>
    <w:rsid w:val="130B0CFB"/>
    <w:rsid w:val="13B835B9"/>
    <w:rsid w:val="143356A6"/>
    <w:rsid w:val="146C063F"/>
    <w:rsid w:val="15400823"/>
    <w:rsid w:val="15891654"/>
    <w:rsid w:val="15B702C6"/>
    <w:rsid w:val="15DE1657"/>
    <w:rsid w:val="15E82779"/>
    <w:rsid w:val="1691105B"/>
    <w:rsid w:val="169A17AD"/>
    <w:rsid w:val="16C57483"/>
    <w:rsid w:val="171A6BC4"/>
    <w:rsid w:val="17711910"/>
    <w:rsid w:val="17C50BF8"/>
    <w:rsid w:val="189B3C17"/>
    <w:rsid w:val="1A22629A"/>
    <w:rsid w:val="1A7F1885"/>
    <w:rsid w:val="1B231AB8"/>
    <w:rsid w:val="1B7F57B4"/>
    <w:rsid w:val="1C152C2D"/>
    <w:rsid w:val="1D2856FA"/>
    <w:rsid w:val="1D2901BB"/>
    <w:rsid w:val="1D417CF5"/>
    <w:rsid w:val="1D734AC2"/>
    <w:rsid w:val="1D8A3F79"/>
    <w:rsid w:val="1E1A041E"/>
    <w:rsid w:val="1E386344"/>
    <w:rsid w:val="1EFD38F4"/>
    <w:rsid w:val="1F086540"/>
    <w:rsid w:val="200266CE"/>
    <w:rsid w:val="204175DC"/>
    <w:rsid w:val="205408D5"/>
    <w:rsid w:val="20760BB8"/>
    <w:rsid w:val="21052E1D"/>
    <w:rsid w:val="223A0BC3"/>
    <w:rsid w:val="230C3D33"/>
    <w:rsid w:val="23131358"/>
    <w:rsid w:val="2332258A"/>
    <w:rsid w:val="25587C22"/>
    <w:rsid w:val="26602476"/>
    <w:rsid w:val="26C87DFD"/>
    <w:rsid w:val="26F46F9E"/>
    <w:rsid w:val="27381970"/>
    <w:rsid w:val="27674D7F"/>
    <w:rsid w:val="278C4ADB"/>
    <w:rsid w:val="27B375C7"/>
    <w:rsid w:val="28181E1A"/>
    <w:rsid w:val="28C9290C"/>
    <w:rsid w:val="295D5ABB"/>
    <w:rsid w:val="29937783"/>
    <w:rsid w:val="2AB03DCA"/>
    <w:rsid w:val="2B8B26D3"/>
    <w:rsid w:val="2C11232A"/>
    <w:rsid w:val="2CA44F1C"/>
    <w:rsid w:val="2CAD7F53"/>
    <w:rsid w:val="2D4B38B1"/>
    <w:rsid w:val="2E3B75A0"/>
    <w:rsid w:val="2E4320F7"/>
    <w:rsid w:val="2F0F358B"/>
    <w:rsid w:val="2F651761"/>
    <w:rsid w:val="3036638F"/>
    <w:rsid w:val="305A657D"/>
    <w:rsid w:val="31425BB5"/>
    <w:rsid w:val="31ED3189"/>
    <w:rsid w:val="32086495"/>
    <w:rsid w:val="32630487"/>
    <w:rsid w:val="328D1D5F"/>
    <w:rsid w:val="32E30549"/>
    <w:rsid w:val="32FD471C"/>
    <w:rsid w:val="33653BAF"/>
    <w:rsid w:val="339132EF"/>
    <w:rsid w:val="33EB0959"/>
    <w:rsid w:val="341852BD"/>
    <w:rsid w:val="34972C66"/>
    <w:rsid w:val="34B23B7A"/>
    <w:rsid w:val="35163B68"/>
    <w:rsid w:val="36472E2E"/>
    <w:rsid w:val="366552BA"/>
    <w:rsid w:val="36791E65"/>
    <w:rsid w:val="36843EAE"/>
    <w:rsid w:val="37284E5F"/>
    <w:rsid w:val="372A3677"/>
    <w:rsid w:val="3747791C"/>
    <w:rsid w:val="376C5DF9"/>
    <w:rsid w:val="37A80C5F"/>
    <w:rsid w:val="38195036"/>
    <w:rsid w:val="39033CA8"/>
    <w:rsid w:val="39462994"/>
    <w:rsid w:val="395F6398"/>
    <w:rsid w:val="39A65816"/>
    <w:rsid w:val="39E778CD"/>
    <w:rsid w:val="39F01FAD"/>
    <w:rsid w:val="39F308FB"/>
    <w:rsid w:val="3A213344"/>
    <w:rsid w:val="3A2E6D93"/>
    <w:rsid w:val="3A7F124C"/>
    <w:rsid w:val="3AEB5715"/>
    <w:rsid w:val="3B2576B9"/>
    <w:rsid w:val="3B364D1D"/>
    <w:rsid w:val="3C220115"/>
    <w:rsid w:val="3C727DEC"/>
    <w:rsid w:val="3CA20BA1"/>
    <w:rsid w:val="3CA96342"/>
    <w:rsid w:val="3D4703E5"/>
    <w:rsid w:val="3DD64656"/>
    <w:rsid w:val="3E15499C"/>
    <w:rsid w:val="3E4F47FE"/>
    <w:rsid w:val="3EA12804"/>
    <w:rsid w:val="3ED64336"/>
    <w:rsid w:val="3F40353D"/>
    <w:rsid w:val="3F861C22"/>
    <w:rsid w:val="3F8719C0"/>
    <w:rsid w:val="41017AF4"/>
    <w:rsid w:val="41DB5711"/>
    <w:rsid w:val="42044315"/>
    <w:rsid w:val="42911365"/>
    <w:rsid w:val="43811B0B"/>
    <w:rsid w:val="43B860CC"/>
    <w:rsid w:val="45627208"/>
    <w:rsid w:val="45C038B4"/>
    <w:rsid w:val="45C45753"/>
    <w:rsid w:val="460D6D9D"/>
    <w:rsid w:val="46BB59C0"/>
    <w:rsid w:val="47171269"/>
    <w:rsid w:val="473B6318"/>
    <w:rsid w:val="47824CFE"/>
    <w:rsid w:val="4840580D"/>
    <w:rsid w:val="49301633"/>
    <w:rsid w:val="4955700A"/>
    <w:rsid w:val="49CC23DE"/>
    <w:rsid w:val="4AA302CD"/>
    <w:rsid w:val="4CCA597D"/>
    <w:rsid w:val="4D91361F"/>
    <w:rsid w:val="4E25037E"/>
    <w:rsid w:val="4F286B20"/>
    <w:rsid w:val="4F4C6043"/>
    <w:rsid w:val="4F4F5675"/>
    <w:rsid w:val="4F55443D"/>
    <w:rsid w:val="4F98649A"/>
    <w:rsid w:val="510B5C08"/>
    <w:rsid w:val="51C852D8"/>
    <w:rsid w:val="526E4C89"/>
    <w:rsid w:val="52C54ABD"/>
    <w:rsid w:val="52D17648"/>
    <w:rsid w:val="53084924"/>
    <w:rsid w:val="53EE17E8"/>
    <w:rsid w:val="540B48A7"/>
    <w:rsid w:val="544A0D02"/>
    <w:rsid w:val="55841450"/>
    <w:rsid w:val="55D8474A"/>
    <w:rsid w:val="56805ADF"/>
    <w:rsid w:val="56FE13A2"/>
    <w:rsid w:val="572B767E"/>
    <w:rsid w:val="5765621C"/>
    <w:rsid w:val="57AC0EE5"/>
    <w:rsid w:val="587034DF"/>
    <w:rsid w:val="589E30C6"/>
    <w:rsid w:val="59361B49"/>
    <w:rsid w:val="596C69C9"/>
    <w:rsid w:val="59ED1906"/>
    <w:rsid w:val="5B0E4D38"/>
    <w:rsid w:val="5B312A8B"/>
    <w:rsid w:val="5B4F0FFE"/>
    <w:rsid w:val="5BBF0771"/>
    <w:rsid w:val="5C4D06AF"/>
    <w:rsid w:val="5CFD1BAE"/>
    <w:rsid w:val="5D00190D"/>
    <w:rsid w:val="5D1279D2"/>
    <w:rsid w:val="5D7420B1"/>
    <w:rsid w:val="5DC635BE"/>
    <w:rsid w:val="5E105940"/>
    <w:rsid w:val="5E2E188A"/>
    <w:rsid w:val="5E8E4722"/>
    <w:rsid w:val="5FBB5333"/>
    <w:rsid w:val="60363FF4"/>
    <w:rsid w:val="6057662B"/>
    <w:rsid w:val="60B13817"/>
    <w:rsid w:val="61170BA6"/>
    <w:rsid w:val="61596129"/>
    <w:rsid w:val="61BE1799"/>
    <w:rsid w:val="621F0E72"/>
    <w:rsid w:val="629B3EB7"/>
    <w:rsid w:val="63BF46EA"/>
    <w:rsid w:val="63E32E6B"/>
    <w:rsid w:val="646E6E6F"/>
    <w:rsid w:val="64F85322"/>
    <w:rsid w:val="66281775"/>
    <w:rsid w:val="66614BCA"/>
    <w:rsid w:val="66A032BB"/>
    <w:rsid w:val="673D1399"/>
    <w:rsid w:val="674B0DF7"/>
    <w:rsid w:val="68995100"/>
    <w:rsid w:val="6A1E1AD4"/>
    <w:rsid w:val="6B6A67CF"/>
    <w:rsid w:val="6E1C0341"/>
    <w:rsid w:val="6EB40EEF"/>
    <w:rsid w:val="6FC8405E"/>
    <w:rsid w:val="70C41405"/>
    <w:rsid w:val="70D166E7"/>
    <w:rsid w:val="712C2604"/>
    <w:rsid w:val="717F34EB"/>
    <w:rsid w:val="719D681C"/>
    <w:rsid w:val="71E03C62"/>
    <w:rsid w:val="72796A8A"/>
    <w:rsid w:val="72A15C32"/>
    <w:rsid w:val="72BA3D31"/>
    <w:rsid w:val="72DD2CC3"/>
    <w:rsid w:val="72F736D7"/>
    <w:rsid w:val="73177A3E"/>
    <w:rsid w:val="74203EEC"/>
    <w:rsid w:val="766014E6"/>
    <w:rsid w:val="767C7095"/>
    <w:rsid w:val="76C3531A"/>
    <w:rsid w:val="76F24A09"/>
    <w:rsid w:val="77883E8A"/>
    <w:rsid w:val="77C50FAB"/>
    <w:rsid w:val="790C4F08"/>
    <w:rsid w:val="79C97E4F"/>
    <w:rsid w:val="7A087DA0"/>
    <w:rsid w:val="7AA821CC"/>
    <w:rsid w:val="7AE2493F"/>
    <w:rsid w:val="7B206D13"/>
    <w:rsid w:val="7B3E1E1D"/>
    <w:rsid w:val="7B594108"/>
    <w:rsid w:val="7B6570B2"/>
    <w:rsid w:val="7B6B3814"/>
    <w:rsid w:val="7BD750E1"/>
    <w:rsid w:val="7C304D62"/>
    <w:rsid w:val="7C7A6607"/>
    <w:rsid w:val="7CD035E8"/>
    <w:rsid w:val="7D076F8B"/>
    <w:rsid w:val="7DEA2CFA"/>
    <w:rsid w:val="7E090F6C"/>
    <w:rsid w:val="7E175720"/>
    <w:rsid w:val="7ED67190"/>
    <w:rsid w:val="7F2D16A7"/>
    <w:rsid w:val="7FAB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7DF16"/>
  <w15:docId w15:val="{9775FC61-D608-498E-847C-0D94F697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Theme="minorEastAsia" w:cstheme="minorBidi"/>
      <w:kern w:val="28"/>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rFonts w:eastAsia="楷体_GB2312" w:cs="Times New Roman"/>
      <w:sz w:val="18"/>
      <w:szCs w:val="20"/>
    </w:rPr>
  </w:style>
  <w:style w:type="paragraph" w:styleId="a5">
    <w:name w:val="header"/>
    <w:basedOn w:val="a"/>
    <w:qFormat/>
    <w:pPr>
      <w:tabs>
        <w:tab w:val="center" w:pos="4153"/>
        <w:tab w:val="right" w:pos="8306"/>
      </w:tabs>
      <w:snapToGrid w:val="0"/>
      <w:jc w:val="center"/>
    </w:pPr>
    <w:rPr>
      <w:rFonts w:eastAsia="楷体_GB2312" w:cs="Times New Roman"/>
      <w:sz w:val="18"/>
      <w:szCs w:val="18"/>
    </w:rPr>
  </w:style>
  <w:style w:type="paragraph" w:styleId="a6">
    <w:name w:val="Normal (Web)"/>
    <w:basedOn w:val="a"/>
    <w:qFormat/>
    <w:pPr>
      <w:spacing w:beforeAutospacing="1" w:afterAutospacing="1"/>
      <w:jc w:val="left"/>
    </w:pPr>
    <w:rPr>
      <w:rFonts w:cs="Times New Roman"/>
      <w:kern w:val="0"/>
    </w:rPr>
  </w:style>
  <w:style w:type="paragraph" w:customStyle="1" w:styleId="a7">
    <w:name w:val="续段落"/>
    <w:basedOn w:val="a"/>
    <w:qFormat/>
    <w:pPr>
      <w:spacing w:line="500" w:lineRule="exact"/>
      <w:ind w:firstLineChars="0" w:firstLine="561"/>
    </w:pPr>
    <w:rPr>
      <w:rFonts w:eastAsia="仿宋_GB2312"/>
      <w:color w:val="000000"/>
      <w:kern w:val="2"/>
      <w:sz w:val="28"/>
      <w:szCs w:val="28"/>
    </w:rPr>
  </w:style>
  <w:style w:type="paragraph" w:customStyle="1" w:styleId="a8">
    <w:name w:val="È±Ê¡ÎÄ±¾"/>
    <w:basedOn w:val="a"/>
    <w:qFormat/>
    <w:pPr>
      <w:widowControl/>
      <w:overflowPunct w:val="0"/>
      <w:autoSpaceDE w:val="0"/>
      <w:autoSpaceDN w:val="0"/>
      <w:adjustRightInd w:val="0"/>
      <w:spacing w:line="240" w:lineRule="auto"/>
      <w:ind w:firstLineChars="0" w:firstLine="0"/>
      <w:jc w:val="left"/>
      <w:textAlignment w:val="baseline"/>
    </w:pPr>
    <w:rPr>
      <w:rFonts w:eastAsia="宋体"/>
      <w:kern w:val="0"/>
    </w:rPr>
  </w:style>
  <w:style w:type="paragraph" w:customStyle="1" w:styleId="p0">
    <w:name w:val="p0"/>
    <w:basedOn w:val="a"/>
    <w:qFormat/>
    <w:pPr>
      <w:widowControl/>
      <w:spacing w:line="240" w:lineRule="auto"/>
      <w:ind w:firstLineChars="0" w:firstLine="0"/>
    </w:pPr>
    <w:rPr>
      <w:rFonts w:ascii="宋体" w:hAnsi="宋体" w:cs="宋体"/>
      <w:b/>
      <w:bCs/>
      <w:kern w:val="0"/>
      <w:szCs w:val="24"/>
    </w:rPr>
  </w:style>
  <w:style w:type="paragraph" w:customStyle="1" w:styleId="a9">
    <w:name w:val="首段落"/>
    <w:basedOn w:val="a"/>
    <w:qFormat/>
    <w:pPr>
      <w:spacing w:beforeLines="50" w:before="120" w:line="500" w:lineRule="exact"/>
      <w:ind w:firstLine="561"/>
    </w:pPr>
    <w:rPr>
      <w:rFonts w:eastAsia="仿宋_GB2312"/>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2016-07-02T07:00:00Z</dcterms:created>
  <dcterms:modified xsi:type="dcterms:W3CDTF">2026-02-02T01:44:00Z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0B05048C18D4430C9819536F67F2345C_13</vt:lpwstr>
  </property>
  <property fmtid="{D5CDD505-2E9C-101B-9397-08002B2CF9AE}" pid="4" name="KSOTemplateDocerSaveRecord">
    <vt:lpwstr>eyJoZGlkIjoiYzgxYzVlYjU5YjdiYTdkMTAwOTkxNjQ1ZjY5ODk4NjYiLCJ1c2VySWQiOiI1MjI5Mjg4NjYifQ==</vt:lpwstr>
  </property>
</Properties>
</file>